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754" w:tblpY="-86"/>
        <w:tblOverlap w:val="never"/>
        <w:tblW w:w="10908" w:type="dxa"/>
        <w:tblLayout w:type="fixed"/>
        <w:tblLook w:val="01E0" w:firstRow="1" w:lastRow="1" w:firstColumn="1" w:lastColumn="1" w:noHBand="0" w:noVBand="0"/>
      </w:tblPr>
      <w:tblGrid>
        <w:gridCol w:w="108"/>
        <w:gridCol w:w="2340"/>
        <w:gridCol w:w="3150"/>
        <w:gridCol w:w="5310"/>
      </w:tblGrid>
      <w:tr w:rsidR="00AE6BC8" w:rsidRPr="004F25B1" w14:paraId="6B522091" w14:textId="77777777" w:rsidTr="00E91A0C">
        <w:trPr>
          <w:gridBefore w:val="1"/>
          <w:wBefore w:w="108" w:type="dxa"/>
          <w:trHeight w:val="1887"/>
        </w:trPr>
        <w:tc>
          <w:tcPr>
            <w:tcW w:w="2340" w:type="dxa"/>
          </w:tcPr>
          <w:p w14:paraId="3A3520CE" w14:textId="77777777" w:rsidR="00E91A0C" w:rsidRPr="004F25B1" w:rsidRDefault="001959B7" w:rsidP="00E91A0C">
            <w:pPr>
              <w:rPr>
                <w:rFonts w:asciiTheme="minorHAnsi" w:hAnsiTheme="minorHAnsi" w:cstheme="minorHAnsi"/>
                <w:szCs w:val="20"/>
              </w:rPr>
            </w:pPr>
            <w:r w:rsidRPr="004F25B1">
              <w:rPr>
                <w:rFonts w:asciiTheme="minorHAnsi" w:hAnsiTheme="minorHAnsi" w:cstheme="minorHAnsi"/>
                <w:noProof/>
                <w:szCs w:val="20"/>
              </w:rPr>
              <w:drawing>
                <wp:inline distT="0" distB="0" distL="0" distR="0" wp14:anchorId="02AFAFC4" wp14:editId="3EDB426A">
                  <wp:extent cx="1304570" cy="508000"/>
                  <wp:effectExtent l="0" t="0" r="0" b="6350"/>
                  <wp:docPr id="1" name="Picture 1" descr="P1C1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C1T1#yIS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05960" cy="508541"/>
                          </a:xfrm>
                          <a:prstGeom prst="rect">
                            <a:avLst/>
                          </a:prstGeom>
                          <a:noFill/>
                          <a:ln w="9525">
                            <a:noFill/>
                            <a:miter lim="800000"/>
                            <a:headEnd/>
                            <a:tailEnd/>
                          </a:ln>
                        </pic:spPr>
                      </pic:pic>
                    </a:graphicData>
                  </a:graphic>
                </wp:inline>
              </w:drawing>
            </w:r>
          </w:p>
        </w:tc>
        <w:tc>
          <w:tcPr>
            <w:tcW w:w="3150" w:type="dxa"/>
          </w:tcPr>
          <w:p w14:paraId="233864F7" w14:textId="77777777" w:rsidR="00AE6BC8" w:rsidRPr="004F25B1" w:rsidRDefault="00AE6BC8" w:rsidP="00E91A0C">
            <w:pPr>
              <w:rPr>
                <w:rFonts w:asciiTheme="minorHAnsi" w:hAnsiTheme="minorHAnsi" w:cstheme="minorHAnsi"/>
                <w:szCs w:val="20"/>
              </w:rPr>
            </w:pPr>
          </w:p>
          <w:p w14:paraId="4586214F" w14:textId="74953377" w:rsidR="00AE6BC8" w:rsidRPr="004F25B1" w:rsidRDefault="008F0C75" w:rsidP="00E91A0C">
            <w:pPr>
              <w:rPr>
                <w:rFonts w:asciiTheme="minorHAnsi" w:hAnsiTheme="minorHAnsi" w:cstheme="minorHAnsi"/>
                <w:szCs w:val="20"/>
              </w:rPr>
            </w:pPr>
            <w:r>
              <w:rPr>
                <w:rFonts w:asciiTheme="minorHAnsi" w:hAnsiTheme="minorHAnsi" w:cstheme="minorHAnsi"/>
                <w:szCs w:val="20"/>
              </w:rPr>
              <w:t>Purchasing Services</w:t>
            </w:r>
          </w:p>
          <w:p w14:paraId="45B8BBC6" w14:textId="44571A47" w:rsidR="00AE6BC8" w:rsidRPr="004F25B1" w:rsidRDefault="008F0C75" w:rsidP="00E91A0C">
            <w:pPr>
              <w:rPr>
                <w:rFonts w:asciiTheme="minorHAnsi" w:hAnsiTheme="minorHAnsi" w:cstheme="minorHAnsi"/>
                <w:szCs w:val="20"/>
              </w:rPr>
            </w:pPr>
            <w:r>
              <w:rPr>
                <w:rFonts w:asciiTheme="minorHAnsi" w:hAnsiTheme="minorHAnsi" w:cstheme="minorHAnsi"/>
                <w:szCs w:val="20"/>
              </w:rPr>
              <w:t>3017 Cathedral of Learning</w:t>
            </w:r>
          </w:p>
          <w:p w14:paraId="5B08803B" w14:textId="0A33C193" w:rsidR="00AE6BC8" w:rsidRPr="004F25B1" w:rsidRDefault="004E302E" w:rsidP="00E91A0C">
            <w:pPr>
              <w:rPr>
                <w:rFonts w:asciiTheme="minorHAnsi" w:hAnsiTheme="minorHAnsi" w:cstheme="minorHAnsi"/>
                <w:szCs w:val="20"/>
              </w:rPr>
            </w:pPr>
            <w:r w:rsidRPr="004F25B1">
              <w:rPr>
                <w:rFonts w:asciiTheme="minorHAnsi" w:hAnsiTheme="minorHAnsi" w:cstheme="minorHAnsi"/>
                <w:szCs w:val="20"/>
              </w:rPr>
              <w:t>4200 Fifth Avenue</w:t>
            </w:r>
          </w:p>
          <w:p w14:paraId="702C4773" w14:textId="77777777" w:rsidR="00AE6BC8" w:rsidRPr="004F25B1" w:rsidRDefault="00313BD8" w:rsidP="00E91A0C">
            <w:pPr>
              <w:rPr>
                <w:rFonts w:asciiTheme="minorHAnsi" w:hAnsiTheme="minorHAnsi" w:cstheme="minorHAnsi"/>
                <w:szCs w:val="20"/>
              </w:rPr>
            </w:pPr>
            <w:r w:rsidRPr="004F25B1">
              <w:rPr>
                <w:rFonts w:asciiTheme="minorHAnsi" w:hAnsiTheme="minorHAnsi" w:cstheme="minorHAnsi"/>
                <w:szCs w:val="20"/>
              </w:rPr>
              <w:t>Pittsburgh</w:t>
            </w:r>
            <w:r w:rsidR="00AE6BC8" w:rsidRPr="004F25B1">
              <w:rPr>
                <w:rFonts w:asciiTheme="minorHAnsi" w:hAnsiTheme="minorHAnsi" w:cstheme="minorHAnsi"/>
                <w:szCs w:val="20"/>
              </w:rPr>
              <w:t xml:space="preserve">, </w:t>
            </w:r>
            <w:r w:rsidRPr="004F25B1">
              <w:rPr>
                <w:rFonts w:asciiTheme="minorHAnsi" w:hAnsiTheme="minorHAnsi" w:cstheme="minorHAnsi"/>
                <w:szCs w:val="20"/>
              </w:rPr>
              <w:t>PA</w:t>
            </w:r>
            <w:r w:rsidR="00AE6BC8" w:rsidRPr="004F25B1">
              <w:rPr>
                <w:rFonts w:asciiTheme="minorHAnsi" w:hAnsiTheme="minorHAnsi" w:cstheme="minorHAnsi"/>
                <w:szCs w:val="20"/>
              </w:rPr>
              <w:t xml:space="preserve"> </w:t>
            </w:r>
            <w:r w:rsidRPr="004F25B1">
              <w:rPr>
                <w:rFonts w:asciiTheme="minorHAnsi" w:hAnsiTheme="minorHAnsi" w:cstheme="minorHAnsi"/>
                <w:szCs w:val="20"/>
              </w:rPr>
              <w:t>15260</w:t>
            </w:r>
          </w:p>
          <w:p w14:paraId="6DBDF5D2" w14:textId="09C6D7C6" w:rsidR="00AE6BC8" w:rsidRPr="004F25B1" w:rsidRDefault="00986EAB" w:rsidP="00E91A0C">
            <w:pPr>
              <w:rPr>
                <w:rFonts w:asciiTheme="minorHAnsi" w:hAnsiTheme="minorHAnsi" w:cstheme="minorHAnsi"/>
                <w:szCs w:val="20"/>
              </w:rPr>
            </w:pPr>
            <w:r w:rsidRPr="004F25B1">
              <w:rPr>
                <w:rFonts w:asciiTheme="minorHAnsi" w:hAnsiTheme="minorHAnsi" w:cstheme="minorHAnsi"/>
                <w:szCs w:val="20"/>
              </w:rPr>
              <w:t xml:space="preserve">PHONE: </w:t>
            </w:r>
            <w:r w:rsidR="00313BD8" w:rsidRPr="004F25B1">
              <w:rPr>
                <w:rFonts w:asciiTheme="minorHAnsi" w:hAnsiTheme="minorHAnsi" w:cstheme="minorHAnsi"/>
                <w:szCs w:val="20"/>
              </w:rPr>
              <w:t>412</w:t>
            </w:r>
            <w:r w:rsidR="0028720F" w:rsidRPr="004F25B1">
              <w:rPr>
                <w:rFonts w:asciiTheme="minorHAnsi" w:hAnsiTheme="minorHAnsi" w:cstheme="minorHAnsi"/>
                <w:szCs w:val="20"/>
              </w:rPr>
              <w:t>-</w:t>
            </w:r>
            <w:r w:rsidR="004E302E" w:rsidRPr="004F25B1">
              <w:rPr>
                <w:rFonts w:asciiTheme="minorHAnsi" w:hAnsiTheme="minorHAnsi" w:cstheme="minorHAnsi"/>
                <w:szCs w:val="20"/>
              </w:rPr>
              <w:t>624</w:t>
            </w:r>
            <w:r w:rsidR="0028720F" w:rsidRPr="004F25B1">
              <w:rPr>
                <w:rFonts w:asciiTheme="minorHAnsi" w:hAnsiTheme="minorHAnsi" w:cstheme="minorHAnsi"/>
                <w:szCs w:val="20"/>
              </w:rPr>
              <w:t>-</w:t>
            </w:r>
            <w:r w:rsidR="008F0C75">
              <w:rPr>
                <w:rFonts w:asciiTheme="minorHAnsi" w:hAnsiTheme="minorHAnsi" w:cstheme="minorHAnsi"/>
                <w:szCs w:val="20"/>
              </w:rPr>
              <w:t>1266</w:t>
            </w:r>
          </w:p>
          <w:p w14:paraId="427D5DCD" w14:textId="7709B7EF" w:rsidR="0003178C" w:rsidRPr="004F25B1" w:rsidRDefault="0003178C" w:rsidP="00067E5C">
            <w:pPr>
              <w:rPr>
                <w:rFonts w:asciiTheme="minorHAnsi" w:hAnsiTheme="minorHAnsi" w:cstheme="minorHAnsi"/>
                <w:szCs w:val="20"/>
              </w:rPr>
            </w:pPr>
          </w:p>
        </w:tc>
        <w:tc>
          <w:tcPr>
            <w:tcW w:w="5310" w:type="dxa"/>
          </w:tcPr>
          <w:p w14:paraId="5E846BB8" w14:textId="77777777" w:rsidR="00AE6BC8" w:rsidRPr="004F25B1" w:rsidRDefault="00AE6BC8" w:rsidP="00E91A0C">
            <w:pPr>
              <w:jc w:val="center"/>
              <w:rPr>
                <w:rFonts w:asciiTheme="minorHAnsi" w:hAnsiTheme="minorHAnsi" w:cstheme="minorHAnsi"/>
                <w:b/>
                <w:szCs w:val="20"/>
              </w:rPr>
            </w:pPr>
          </w:p>
          <w:p w14:paraId="7256C83A" w14:textId="77777777" w:rsidR="008F0C75" w:rsidRPr="008F0C75" w:rsidRDefault="008F0C75" w:rsidP="008F0C75">
            <w:pPr>
              <w:widowControl/>
              <w:autoSpaceDE/>
              <w:autoSpaceDN/>
              <w:adjustRightInd/>
              <w:jc w:val="center"/>
              <w:textAlignment w:val="baseline"/>
              <w:rPr>
                <w:sz w:val="24"/>
              </w:rPr>
            </w:pPr>
            <w:r w:rsidRPr="008F0C75">
              <w:rPr>
                <w:rFonts w:ascii="Calibri" w:hAnsi="Calibri" w:cs="Calibri"/>
                <w:b/>
                <w:bCs/>
                <w:sz w:val="48"/>
                <w:szCs w:val="48"/>
              </w:rPr>
              <w:t>REQUEST FOR QUOTATION</w:t>
            </w:r>
            <w:r w:rsidRPr="008F0C75">
              <w:rPr>
                <w:rFonts w:ascii="Calibri" w:hAnsi="Calibri" w:cs="Calibri"/>
                <w:sz w:val="48"/>
                <w:szCs w:val="48"/>
              </w:rPr>
              <w:t> </w:t>
            </w:r>
          </w:p>
          <w:p w14:paraId="4A16E4BE" w14:textId="77777777" w:rsidR="00AE6BC8" w:rsidRPr="004F25B1" w:rsidRDefault="00AE6BC8" w:rsidP="00E91A0C">
            <w:pPr>
              <w:jc w:val="center"/>
              <w:rPr>
                <w:rFonts w:asciiTheme="minorHAnsi" w:hAnsiTheme="minorHAnsi" w:cstheme="minorHAnsi"/>
                <w:b/>
                <w:szCs w:val="20"/>
              </w:rPr>
            </w:pPr>
          </w:p>
        </w:tc>
      </w:tr>
      <w:tr w:rsidR="00986EAB" w:rsidRPr="004F25B1" w14:paraId="27D2E790" w14:textId="77777777" w:rsidTr="00E91A0C">
        <w:trPr>
          <w:trHeight w:val="1250"/>
        </w:trPr>
        <w:tc>
          <w:tcPr>
            <w:tcW w:w="10908" w:type="dxa"/>
            <w:gridSpan w:val="4"/>
          </w:tcPr>
          <w:tbl>
            <w:tblPr>
              <w:tblpPr w:leftFromText="180" w:rightFromText="180" w:vertAnchor="text" w:horzAnchor="margin" w:tblpX="-830" w:tblpY="12"/>
              <w:tblOverlap w:val="never"/>
              <w:tblW w:w="1034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695"/>
              <w:gridCol w:w="7650"/>
            </w:tblGrid>
            <w:tr w:rsidR="00986EAB" w:rsidRPr="004F25B1" w14:paraId="6C4714A0" w14:textId="77777777" w:rsidTr="003803A7">
              <w:trPr>
                <w:trHeight w:val="288"/>
              </w:trPr>
              <w:tc>
                <w:tcPr>
                  <w:tcW w:w="2695" w:type="dxa"/>
                  <w:tcBorders>
                    <w:top w:val="single" w:sz="4" w:space="0" w:color="auto"/>
                    <w:bottom w:val="single" w:sz="4" w:space="0" w:color="auto"/>
                    <w:right w:val="single" w:sz="4" w:space="0" w:color="auto"/>
                  </w:tcBorders>
                  <w:vAlign w:val="center"/>
                </w:tcPr>
                <w:p w14:paraId="48B848D2" w14:textId="77777777" w:rsidR="00986EAB" w:rsidRPr="004F25B1" w:rsidRDefault="009714D5" w:rsidP="00E27F4F">
                  <w:pPr>
                    <w:rPr>
                      <w:rFonts w:asciiTheme="minorHAnsi" w:hAnsiTheme="minorHAnsi" w:cstheme="minorHAnsi"/>
                      <w:szCs w:val="20"/>
                    </w:rPr>
                  </w:pPr>
                  <w:r w:rsidRPr="004F25B1">
                    <w:rPr>
                      <w:rFonts w:asciiTheme="minorHAnsi" w:hAnsiTheme="minorHAnsi" w:cstheme="minorHAnsi"/>
                      <w:szCs w:val="20"/>
                    </w:rPr>
                    <w:t>Request for Quotation</w:t>
                  </w:r>
                  <w:r w:rsidR="00986EAB" w:rsidRPr="004F25B1">
                    <w:rPr>
                      <w:rFonts w:asciiTheme="minorHAnsi" w:hAnsiTheme="minorHAnsi" w:cstheme="minorHAnsi"/>
                      <w:szCs w:val="20"/>
                    </w:rPr>
                    <w:t xml:space="preserve"> N</w:t>
                  </w:r>
                  <w:r w:rsidR="00E27F4F" w:rsidRPr="004F25B1">
                    <w:rPr>
                      <w:rFonts w:asciiTheme="minorHAnsi" w:hAnsiTheme="minorHAnsi" w:cstheme="minorHAnsi"/>
                      <w:szCs w:val="20"/>
                    </w:rPr>
                    <w:t>umber:</w:t>
                  </w:r>
                </w:p>
              </w:tc>
              <w:tc>
                <w:tcPr>
                  <w:tcW w:w="7650" w:type="dxa"/>
                  <w:tcBorders>
                    <w:top w:val="single" w:sz="4" w:space="0" w:color="auto"/>
                    <w:left w:val="single" w:sz="4" w:space="0" w:color="auto"/>
                    <w:bottom w:val="single" w:sz="4" w:space="0" w:color="auto"/>
                  </w:tcBorders>
                  <w:vAlign w:val="center"/>
                </w:tcPr>
                <w:p w14:paraId="39A4D45F" w14:textId="77777777" w:rsidR="00262DC7" w:rsidRPr="004F25B1" w:rsidRDefault="00262DC7" w:rsidP="00262DC7">
                  <w:pPr>
                    <w:rPr>
                      <w:rFonts w:asciiTheme="minorHAnsi" w:hAnsiTheme="minorHAnsi" w:cstheme="minorHAnsi"/>
                      <w:b/>
                      <w:bCs/>
                      <w:szCs w:val="20"/>
                    </w:rPr>
                  </w:pPr>
                </w:p>
                <w:p w14:paraId="60CE7ABA" w14:textId="7DEEF11D" w:rsidR="00986EAB" w:rsidRPr="004F25B1" w:rsidRDefault="008F49DD" w:rsidP="005A127B">
                  <w:pPr>
                    <w:rPr>
                      <w:rFonts w:asciiTheme="minorHAnsi" w:hAnsiTheme="minorHAnsi" w:cstheme="minorHAnsi"/>
                      <w:b/>
                      <w:szCs w:val="20"/>
                    </w:rPr>
                  </w:pPr>
                  <w:r w:rsidRPr="008F49DD">
                    <w:rPr>
                      <w:rFonts w:asciiTheme="minorHAnsi" w:hAnsiTheme="minorHAnsi" w:cstheme="minorHAnsi"/>
                      <w:b/>
                      <w:szCs w:val="20"/>
                    </w:rPr>
                    <w:t>FY2027-30831-SVC</w:t>
                  </w:r>
                </w:p>
              </w:tc>
            </w:tr>
            <w:tr w:rsidR="00986EAB" w:rsidRPr="004F25B1" w14:paraId="5DB2E589" w14:textId="77777777" w:rsidTr="003803A7">
              <w:trPr>
                <w:trHeight w:val="288"/>
              </w:trPr>
              <w:tc>
                <w:tcPr>
                  <w:tcW w:w="2695" w:type="dxa"/>
                  <w:tcBorders>
                    <w:top w:val="single" w:sz="4" w:space="0" w:color="auto"/>
                    <w:bottom w:val="single" w:sz="4" w:space="0" w:color="auto"/>
                    <w:right w:val="single" w:sz="4" w:space="0" w:color="auto"/>
                  </w:tcBorders>
                  <w:vAlign w:val="center"/>
                </w:tcPr>
                <w:p w14:paraId="7DEF1CE8" w14:textId="77777777" w:rsidR="00986EAB" w:rsidRPr="004F25B1" w:rsidRDefault="00986EAB" w:rsidP="00E91A0C">
                  <w:pPr>
                    <w:rPr>
                      <w:rFonts w:asciiTheme="minorHAnsi" w:hAnsiTheme="minorHAnsi" w:cstheme="minorHAnsi"/>
                      <w:szCs w:val="20"/>
                    </w:rPr>
                  </w:pPr>
                  <w:r w:rsidRPr="004F25B1">
                    <w:rPr>
                      <w:rFonts w:asciiTheme="minorHAnsi" w:hAnsiTheme="minorHAnsi" w:cstheme="minorHAnsi"/>
                      <w:szCs w:val="20"/>
                    </w:rPr>
                    <w:t>Date Issued:</w:t>
                  </w:r>
                </w:p>
              </w:tc>
              <w:tc>
                <w:tcPr>
                  <w:tcW w:w="7650" w:type="dxa"/>
                  <w:tcBorders>
                    <w:top w:val="single" w:sz="4" w:space="0" w:color="auto"/>
                    <w:left w:val="single" w:sz="4" w:space="0" w:color="auto"/>
                    <w:bottom w:val="single" w:sz="4" w:space="0" w:color="auto"/>
                  </w:tcBorders>
                  <w:vAlign w:val="center"/>
                </w:tcPr>
                <w:p w14:paraId="5934E7F1" w14:textId="6939C79A" w:rsidR="00986EAB" w:rsidRPr="004F25B1" w:rsidRDefault="008F49DD" w:rsidP="00E92E9A">
                  <w:pPr>
                    <w:rPr>
                      <w:rFonts w:asciiTheme="minorHAnsi" w:hAnsiTheme="minorHAnsi" w:cstheme="minorHAnsi"/>
                      <w:b/>
                      <w:szCs w:val="20"/>
                    </w:rPr>
                  </w:pPr>
                  <w:r>
                    <w:rPr>
                      <w:rFonts w:asciiTheme="minorHAnsi" w:hAnsiTheme="minorHAnsi" w:cstheme="minorHAnsi"/>
                      <w:b/>
                      <w:szCs w:val="20"/>
                    </w:rPr>
                    <w:t>Tuesday, October 20</w:t>
                  </w:r>
                  <w:r w:rsidR="00281AEE" w:rsidRPr="004F25B1">
                    <w:rPr>
                      <w:rFonts w:asciiTheme="minorHAnsi" w:hAnsiTheme="minorHAnsi" w:cstheme="minorHAnsi"/>
                      <w:b/>
                      <w:szCs w:val="20"/>
                    </w:rPr>
                    <w:t>, 2026</w:t>
                  </w:r>
                </w:p>
              </w:tc>
            </w:tr>
            <w:tr w:rsidR="007E2DDC" w:rsidRPr="004F25B1" w14:paraId="48C85FA7" w14:textId="77777777" w:rsidTr="003803A7">
              <w:trPr>
                <w:trHeight w:val="288"/>
              </w:trPr>
              <w:tc>
                <w:tcPr>
                  <w:tcW w:w="2695" w:type="dxa"/>
                  <w:tcBorders>
                    <w:top w:val="single" w:sz="4" w:space="0" w:color="auto"/>
                    <w:bottom w:val="single" w:sz="4" w:space="0" w:color="auto"/>
                    <w:right w:val="single" w:sz="4" w:space="0" w:color="auto"/>
                  </w:tcBorders>
                  <w:vAlign w:val="center"/>
                </w:tcPr>
                <w:p w14:paraId="287CFFFB" w14:textId="3C849367" w:rsidR="007E2DDC" w:rsidRPr="004F25B1" w:rsidRDefault="000A1783" w:rsidP="00E91A0C">
                  <w:pPr>
                    <w:rPr>
                      <w:rFonts w:asciiTheme="minorHAnsi" w:hAnsiTheme="minorHAnsi" w:cstheme="minorHAnsi"/>
                      <w:szCs w:val="20"/>
                    </w:rPr>
                  </w:pPr>
                  <w:r w:rsidRPr="000A1783">
                    <w:rPr>
                      <w:rFonts w:asciiTheme="minorHAnsi" w:hAnsiTheme="minorHAnsi" w:cstheme="minorHAnsi"/>
                      <w:szCs w:val="20"/>
                    </w:rPr>
                    <w:t>One Set of Questions may be Submitted by each Vendor by:</w:t>
                  </w:r>
                </w:p>
              </w:tc>
              <w:tc>
                <w:tcPr>
                  <w:tcW w:w="7650" w:type="dxa"/>
                  <w:tcBorders>
                    <w:top w:val="single" w:sz="4" w:space="0" w:color="auto"/>
                    <w:left w:val="single" w:sz="4" w:space="0" w:color="auto"/>
                    <w:bottom w:val="single" w:sz="4" w:space="0" w:color="auto"/>
                  </w:tcBorders>
                  <w:vAlign w:val="center"/>
                </w:tcPr>
                <w:p w14:paraId="5E74FADA" w14:textId="4C20FD16" w:rsidR="007E2DDC" w:rsidRDefault="00452867" w:rsidP="00E92E9A">
                  <w:pPr>
                    <w:rPr>
                      <w:rFonts w:asciiTheme="minorHAnsi" w:hAnsiTheme="minorHAnsi" w:cstheme="minorHAnsi"/>
                      <w:b/>
                      <w:szCs w:val="20"/>
                    </w:rPr>
                  </w:pPr>
                  <w:r w:rsidRPr="00452867">
                    <w:rPr>
                      <w:rFonts w:asciiTheme="minorHAnsi" w:hAnsiTheme="minorHAnsi" w:cstheme="minorHAnsi"/>
                      <w:b/>
                      <w:szCs w:val="20"/>
                    </w:rPr>
                    <w:t>Thursday, October 22, 2026 by 5:00 PM</w:t>
                  </w:r>
                </w:p>
              </w:tc>
            </w:tr>
            <w:tr w:rsidR="003455F5" w:rsidRPr="004F25B1" w14:paraId="3E7AF012" w14:textId="77777777" w:rsidTr="003803A7">
              <w:trPr>
                <w:trHeight w:val="288"/>
              </w:trPr>
              <w:tc>
                <w:tcPr>
                  <w:tcW w:w="2695" w:type="dxa"/>
                  <w:tcBorders>
                    <w:top w:val="single" w:sz="4" w:space="0" w:color="auto"/>
                    <w:bottom w:val="single" w:sz="4" w:space="0" w:color="auto"/>
                    <w:right w:val="single" w:sz="4" w:space="0" w:color="auto"/>
                  </w:tcBorders>
                  <w:vAlign w:val="center"/>
                </w:tcPr>
                <w:p w14:paraId="331CA292" w14:textId="77777777" w:rsidR="003455F5" w:rsidRPr="004F25B1" w:rsidRDefault="003455F5" w:rsidP="003455F5">
                  <w:pPr>
                    <w:rPr>
                      <w:rFonts w:asciiTheme="minorHAnsi" w:hAnsiTheme="minorHAnsi" w:cstheme="minorHAnsi"/>
                      <w:szCs w:val="20"/>
                    </w:rPr>
                  </w:pPr>
                  <w:r w:rsidRPr="004F25B1">
                    <w:rPr>
                      <w:rFonts w:asciiTheme="minorHAnsi" w:hAnsiTheme="minorHAnsi" w:cstheme="minorHAnsi"/>
                      <w:szCs w:val="20"/>
                    </w:rPr>
                    <w:t>Quotation Due Date and Time:</w:t>
                  </w:r>
                </w:p>
              </w:tc>
              <w:tc>
                <w:tcPr>
                  <w:tcW w:w="7650" w:type="dxa"/>
                  <w:tcBorders>
                    <w:top w:val="single" w:sz="4" w:space="0" w:color="auto"/>
                    <w:left w:val="single" w:sz="4" w:space="0" w:color="auto"/>
                    <w:bottom w:val="single" w:sz="4" w:space="0" w:color="auto"/>
                  </w:tcBorders>
                  <w:vAlign w:val="center"/>
                </w:tcPr>
                <w:p w14:paraId="6C9580CB" w14:textId="0F3C4C3E" w:rsidR="003455F5" w:rsidRPr="004F25B1" w:rsidRDefault="003455F5" w:rsidP="003455F5">
                  <w:pPr>
                    <w:rPr>
                      <w:rFonts w:asciiTheme="minorHAnsi" w:hAnsiTheme="minorHAnsi" w:cstheme="minorHAnsi"/>
                      <w:b/>
                      <w:szCs w:val="20"/>
                    </w:rPr>
                  </w:pPr>
                  <w:r>
                    <w:rPr>
                      <w:rFonts w:ascii="Calibri" w:hAnsi="Calibri"/>
                      <w:b/>
                      <w:szCs w:val="20"/>
                    </w:rPr>
                    <w:t>Friday, October 30, 2026 at 12:00 PM, ET</w:t>
                  </w:r>
                </w:p>
              </w:tc>
            </w:tr>
            <w:tr w:rsidR="003455F5" w:rsidRPr="004F25B1" w14:paraId="0624BE49" w14:textId="77777777" w:rsidTr="003803A7">
              <w:trPr>
                <w:trHeight w:val="288"/>
              </w:trPr>
              <w:tc>
                <w:tcPr>
                  <w:tcW w:w="2695" w:type="dxa"/>
                  <w:tcBorders>
                    <w:top w:val="single" w:sz="4" w:space="0" w:color="auto"/>
                    <w:bottom w:val="single" w:sz="4" w:space="0" w:color="auto"/>
                    <w:right w:val="single" w:sz="4" w:space="0" w:color="auto"/>
                  </w:tcBorders>
                  <w:vAlign w:val="center"/>
                </w:tcPr>
                <w:p w14:paraId="0D58B3FD" w14:textId="77777777" w:rsidR="003455F5" w:rsidRPr="004F25B1" w:rsidRDefault="003455F5" w:rsidP="003455F5">
                  <w:pPr>
                    <w:rPr>
                      <w:rFonts w:asciiTheme="minorHAnsi" w:hAnsiTheme="minorHAnsi" w:cstheme="minorHAnsi"/>
                      <w:szCs w:val="20"/>
                    </w:rPr>
                  </w:pPr>
                  <w:r w:rsidRPr="004F25B1">
                    <w:rPr>
                      <w:rFonts w:asciiTheme="minorHAnsi" w:hAnsiTheme="minorHAnsi" w:cstheme="minorHAnsi"/>
                      <w:szCs w:val="20"/>
                    </w:rPr>
                    <w:t>Send Electronic Quotation to:</w:t>
                  </w:r>
                </w:p>
              </w:tc>
              <w:tc>
                <w:tcPr>
                  <w:tcW w:w="7650" w:type="dxa"/>
                  <w:tcBorders>
                    <w:top w:val="single" w:sz="4" w:space="0" w:color="auto"/>
                    <w:left w:val="single" w:sz="4" w:space="0" w:color="auto"/>
                    <w:bottom w:val="single" w:sz="4" w:space="0" w:color="auto"/>
                  </w:tcBorders>
                  <w:vAlign w:val="center"/>
                </w:tcPr>
                <w:p w14:paraId="1EFDB566" w14:textId="3A800FCF" w:rsidR="003455F5" w:rsidRPr="004F25B1" w:rsidRDefault="003455F5" w:rsidP="003455F5">
                  <w:pPr>
                    <w:rPr>
                      <w:rFonts w:asciiTheme="minorHAnsi" w:hAnsiTheme="minorHAnsi" w:cstheme="minorHAnsi"/>
                      <w:b/>
                      <w:szCs w:val="20"/>
                    </w:rPr>
                  </w:pPr>
                  <w:r w:rsidRPr="004F25B1">
                    <w:rPr>
                      <w:rFonts w:asciiTheme="minorHAnsi" w:hAnsiTheme="minorHAnsi" w:cstheme="minorHAnsi"/>
                      <w:b/>
                      <w:szCs w:val="20"/>
                    </w:rPr>
                    <w:t>Beth Clites bclites@cfo.pitt.edu</w:t>
                  </w:r>
                </w:p>
              </w:tc>
            </w:tr>
          </w:tbl>
          <w:p w14:paraId="4AA49AC9" w14:textId="77777777" w:rsidR="00986EAB" w:rsidRPr="004F25B1" w:rsidRDefault="00986EAB" w:rsidP="00E91A0C">
            <w:pPr>
              <w:rPr>
                <w:rFonts w:asciiTheme="minorHAnsi" w:hAnsiTheme="minorHAnsi" w:cstheme="minorHAnsi"/>
                <w:szCs w:val="20"/>
              </w:rPr>
            </w:pPr>
          </w:p>
        </w:tc>
      </w:tr>
    </w:tbl>
    <w:p w14:paraId="610A5148" w14:textId="77777777" w:rsidR="00280B20" w:rsidRPr="004F25B1" w:rsidRDefault="00280B20" w:rsidP="009A0F97">
      <w:pPr>
        <w:ind w:left="-360"/>
        <w:rPr>
          <w:rFonts w:asciiTheme="minorHAnsi" w:hAnsiTheme="minorHAnsi" w:cstheme="minorHAnsi"/>
          <w:b/>
          <w:szCs w:val="20"/>
        </w:rPr>
      </w:pPr>
    </w:p>
    <w:p w14:paraId="63DD2C6B" w14:textId="77777777" w:rsidR="009A2B7F" w:rsidRPr="004F25B1" w:rsidRDefault="00B81CCC" w:rsidP="00D549FC">
      <w:pPr>
        <w:ind w:left="3240" w:firstLine="360"/>
        <w:rPr>
          <w:rFonts w:asciiTheme="minorHAnsi" w:hAnsiTheme="minorHAnsi" w:cstheme="minorHAnsi"/>
          <w:b/>
          <w:szCs w:val="20"/>
        </w:rPr>
      </w:pPr>
      <w:r w:rsidRPr="004F25B1">
        <w:rPr>
          <w:rFonts w:asciiTheme="minorHAnsi" w:hAnsiTheme="minorHAnsi" w:cstheme="minorHAnsi"/>
          <w:b/>
          <w:szCs w:val="20"/>
        </w:rPr>
        <w:t>Offeror</w:t>
      </w:r>
    </w:p>
    <w:p w14:paraId="36FDE8FA" w14:textId="77777777" w:rsidR="00B81CCC" w:rsidRPr="004F25B1" w:rsidRDefault="00B81CCC" w:rsidP="00B81CCC">
      <w:pPr>
        <w:ind w:left="-360"/>
        <w:jc w:val="center"/>
        <w:rPr>
          <w:rFonts w:asciiTheme="minorHAnsi" w:hAnsiTheme="minorHAnsi" w:cstheme="minorHAnsi"/>
          <w:b/>
          <w:szCs w:val="20"/>
        </w:rPr>
      </w:pPr>
    </w:p>
    <w:tbl>
      <w:tblPr>
        <w:tblStyle w:val="TableGrid"/>
        <w:tblW w:w="0" w:type="auto"/>
        <w:tblInd w:w="18" w:type="dxa"/>
        <w:tblLook w:val="04A0" w:firstRow="1" w:lastRow="0" w:firstColumn="1" w:lastColumn="0" w:noHBand="0" w:noVBand="1"/>
      </w:tblPr>
      <w:tblGrid>
        <w:gridCol w:w="1728"/>
        <w:gridCol w:w="2880"/>
        <w:gridCol w:w="1728"/>
        <w:gridCol w:w="2664"/>
      </w:tblGrid>
      <w:tr w:rsidR="00B81CCC" w:rsidRPr="004F25B1" w14:paraId="0A5E99AF" w14:textId="77777777" w:rsidTr="0028720F">
        <w:trPr>
          <w:trHeight w:val="288"/>
        </w:trPr>
        <w:tc>
          <w:tcPr>
            <w:tcW w:w="1728" w:type="dxa"/>
            <w:shd w:val="clear" w:color="auto" w:fill="F2F2F2" w:themeFill="background1" w:themeFillShade="F2"/>
          </w:tcPr>
          <w:p w14:paraId="45DF8C12" w14:textId="77777777" w:rsidR="00B81CCC" w:rsidRPr="004F25B1" w:rsidRDefault="00E537B1" w:rsidP="00562DF7">
            <w:pPr>
              <w:ind w:left="270"/>
              <w:rPr>
                <w:rFonts w:asciiTheme="minorHAnsi" w:hAnsiTheme="minorHAnsi" w:cstheme="minorHAnsi"/>
                <w:b/>
                <w:szCs w:val="20"/>
              </w:rPr>
            </w:pPr>
            <w:r w:rsidRPr="004F25B1">
              <w:rPr>
                <w:rFonts w:asciiTheme="minorHAnsi" w:hAnsiTheme="minorHAnsi" w:cstheme="minorHAnsi"/>
                <w:b/>
                <w:szCs w:val="20"/>
              </w:rPr>
              <w:t>Offeror Name</w:t>
            </w:r>
            <w:r w:rsidR="00B81CCC" w:rsidRPr="004F25B1">
              <w:rPr>
                <w:rFonts w:asciiTheme="minorHAnsi" w:hAnsiTheme="minorHAnsi" w:cstheme="minorHAnsi"/>
                <w:b/>
                <w:szCs w:val="20"/>
              </w:rPr>
              <w:t>:</w:t>
            </w:r>
          </w:p>
        </w:tc>
        <w:tc>
          <w:tcPr>
            <w:tcW w:w="2880" w:type="dxa"/>
          </w:tcPr>
          <w:p w14:paraId="2C0D72CB" w14:textId="77777777" w:rsidR="00B81CCC" w:rsidRPr="004F25B1" w:rsidRDefault="00B81CCC" w:rsidP="007E73E7">
            <w:pPr>
              <w:jc w:val="both"/>
              <w:rPr>
                <w:rFonts w:asciiTheme="minorHAnsi" w:hAnsiTheme="minorHAnsi" w:cstheme="minorHAnsi"/>
                <w:b/>
                <w:szCs w:val="20"/>
              </w:rPr>
            </w:pPr>
          </w:p>
        </w:tc>
        <w:tc>
          <w:tcPr>
            <w:tcW w:w="1728" w:type="dxa"/>
            <w:shd w:val="clear" w:color="auto" w:fill="F2F2F2" w:themeFill="background1" w:themeFillShade="F2"/>
          </w:tcPr>
          <w:p w14:paraId="1AF9B0F0" w14:textId="77777777" w:rsidR="00E27F4F" w:rsidRPr="004F25B1" w:rsidRDefault="00B81CCC">
            <w:pPr>
              <w:ind w:left="270"/>
              <w:rPr>
                <w:rFonts w:asciiTheme="minorHAnsi" w:hAnsiTheme="minorHAnsi" w:cstheme="minorHAnsi"/>
                <w:b/>
                <w:szCs w:val="20"/>
              </w:rPr>
            </w:pPr>
            <w:r w:rsidRPr="004F25B1">
              <w:rPr>
                <w:rFonts w:asciiTheme="minorHAnsi" w:hAnsiTheme="minorHAnsi" w:cstheme="minorHAnsi"/>
                <w:b/>
                <w:szCs w:val="20"/>
              </w:rPr>
              <w:t>Contact Name:</w:t>
            </w:r>
          </w:p>
        </w:tc>
        <w:tc>
          <w:tcPr>
            <w:tcW w:w="2664" w:type="dxa"/>
          </w:tcPr>
          <w:p w14:paraId="78059CD5" w14:textId="77777777" w:rsidR="00B81CCC" w:rsidRPr="004F25B1" w:rsidRDefault="00B81CCC" w:rsidP="0080468F">
            <w:pPr>
              <w:rPr>
                <w:rFonts w:asciiTheme="minorHAnsi" w:hAnsiTheme="minorHAnsi" w:cstheme="minorHAnsi"/>
                <w:b/>
                <w:szCs w:val="20"/>
              </w:rPr>
            </w:pPr>
          </w:p>
        </w:tc>
      </w:tr>
      <w:tr w:rsidR="00B81CCC" w:rsidRPr="004F25B1" w14:paraId="3C55DEB2" w14:textId="77777777" w:rsidTr="0028720F">
        <w:trPr>
          <w:trHeight w:val="288"/>
        </w:trPr>
        <w:tc>
          <w:tcPr>
            <w:tcW w:w="1728" w:type="dxa"/>
            <w:shd w:val="clear" w:color="auto" w:fill="F2F2F2" w:themeFill="background1" w:themeFillShade="F2"/>
          </w:tcPr>
          <w:p w14:paraId="6A3A7D41" w14:textId="77777777" w:rsidR="00B81CCC" w:rsidRPr="004F25B1" w:rsidRDefault="00B81CCC" w:rsidP="00562DF7">
            <w:pPr>
              <w:ind w:left="270"/>
              <w:rPr>
                <w:rFonts w:asciiTheme="minorHAnsi" w:hAnsiTheme="minorHAnsi" w:cstheme="minorHAnsi"/>
                <w:b/>
                <w:szCs w:val="20"/>
              </w:rPr>
            </w:pPr>
            <w:r w:rsidRPr="004F25B1">
              <w:rPr>
                <w:rFonts w:asciiTheme="minorHAnsi" w:hAnsiTheme="minorHAnsi" w:cstheme="minorHAnsi"/>
                <w:b/>
                <w:szCs w:val="20"/>
              </w:rPr>
              <w:t>Address:</w:t>
            </w:r>
          </w:p>
        </w:tc>
        <w:tc>
          <w:tcPr>
            <w:tcW w:w="2880" w:type="dxa"/>
          </w:tcPr>
          <w:p w14:paraId="60E406AB" w14:textId="77777777" w:rsidR="00B81CCC" w:rsidRPr="004F25B1" w:rsidRDefault="00B81CCC" w:rsidP="0080468F">
            <w:pPr>
              <w:jc w:val="both"/>
              <w:rPr>
                <w:rFonts w:asciiTheme="minorHAnsi" w:hAnsiTheme="minorHAnsi" w:cstheme="minorHAnsi"/>
                <w:b/>
                <w:szCs w:val="20"/>
              </w:rPr>
            </w:pPr>
          </w:p>
        </w:tc>
        <w:tc>
          <w:tcPr>
            <w:tcW w:w="1728" w:type="dxa"/>
            <w:shd w:val="clear" w:color="auto" w:fill="F2F2F2" w:themeFill="background1" w:themeFillShade="F2"/>
          </w:tcPr>
          <w:p w14:paraId="26E0C915" w14:textId="77777777" w:rsidR="00E27F4F" w:rsidRPr="004F25B1" w:rsidRDefault="00B81CCC">
            <w:pPr>
              <w:ind w:left="270"/>
              <w:rPr>
                <w:rFonts w:asciiTheme="minorHAnsi" w:hAnsiTheme="minorHAnsi" w:cstheme="minorHAnsi"/>
                <w:b/>
                <w:szCs w:val="20"/>
              </w:rPr>
            </w:pPr>
            <w:r w:rsidRPr="004F25B1">
              <w:rPr>
                <w:rFonts w:asciiTheme="minorHAnsi" w:hAnsiTheme="minorHAnsi" w:cstheme="minorHAnsi"/>
                <w:b/>
                <w:szCs w:val="20"/>
              </w:rPr>
              <w:t>Phone:</w:t>
            </w:r>
          </w:p>
        </w:tc>
        <w:tc>
          <w:tcPr>
            <w:tcW w:w="2664" w:type="dxa"/>
          </w:tcPr>
          <w:p w14:paraId="188EE0E1" w14:textId="77777777" w:rsidR="00B81CCC" w:rsidRPr="004F25B1" w:rsidRDefault="00B81CCC" w:rsidP="0080468F">
            <w:pPr>
              <w:rPr>
                <w:rFonts w:asciiTheme="minorHAnsi" w:hAnsiTheme="minorHAnsi" w:cstheme="minorHAnsi"/>
                <w:b/>
                <w:szCs w:val="20"/>
              </w:rPr>
            </w:pPr>
          </w:p>
        </w:tc>
      </w:tr>
      <w:tr w:rsidR="00B81CCC" w:rsidRPr="004F25B1" w14:paraId="58436EAC" w14:textId="77777777" w:rsidTr="0028720F">
        <w:trPr>
          <w:trHeight w:val="288"/>
        </w:trPr>
        <w:tc>
          <w:tcPr>
            <w:tcW w:w="1728" w:type="dxa"/>
            <w:shd w:val="clear" w:color="auto" w:fill="F2F2F2" w:themeFill="background1" w:themeFillShade="F2"/>
          </w:tcPr>
          <w:p w14:paraId="454D2D07" w14:textId="77777777" w:rsidR="00B81CCC" w:rsidRPr="004F25B1" w:rsidRDefault="00B81CCC" w:rsidP="00562DF7">
            <w:pPr>
              <w:ind w:left="270"/>
              <w:rPr>
                <w:rFonts w:asciiTheme="minorHAnsi" w:hAnsiTheme="minorHAnsi" w:cstheme="minorHAnsi"/>
                <w:b/>
                <w:szCs w:val="20"/>
              </w:rPr>
            </w:pPr>
            <w:r w:rsidRPr="004F25B1">
              <w:rPr>
                <w:rFonts w:asciiTheme="minorHAnsi" w:hAnsiTheme="minorHAnsi" w:cstheme="minorHAnsi"/>
                <w:b/>
                <w:szCs w:val="20"/>
              </w:rPr>
              <w:t>City/State:</w:t>
            </w:r>
          </w:p>
        </w:tc>
        <w:tc>
          <w:tcPr>
            <w:tcW w:w="2880" w:type="dxa"/>
          </w:tcPr>
          <w:p w14:paraId="3CC541A1" w14:textId="77777777" w:rsidR="00B81CCC" w:rsidRPr="004F25B1" w:rsidRDefault="00B81CCC" w:rsidP="0080468F">
            <w:pPr>
              <w:jc w:val="both"/>
              <w:rPr>
                <w:rFonts w:asciiTheme="minorHAnsi" w:hAnsiTheme="minorHAnsi" w:cstheme="minorHAnsi"/>
                <w:b/>
                <w:szCs w:val="20"/>
              </w:rPr>
            </w:pPr>
          </w:p>
        </w:tc>
        <w:tc>
          <w:tcPr>
            <w:tcW w:w="1728" w:type="dxa"/>
            <w:shd w:val="clear" w:color="auto" w:fill="F2F2F2" w:themeFill="background1" w:themeFillShade="F2"/>
          </w:tcPr>
          <w:p w14:paraId="7673A064" w14:textId="77777777" w:rsidR="00E27F4F" w:rsidRPr="004F25B1" w:rsidRDefault="00B81CCC">
            <w:pPr>
              <w:ind w:left="270"/>
              <w:rPr>
                <w:rFonts w:asciiTheme="minorHAnsi" w:hAnsiTheme="minorHAnsi" w:cstheme="minorHAnsi"/>
                <w:b/>
                <w:szCs w:val="20"/>
              </w:rPr>
            </w:pPr>
            <w:r w:rsidRPr="004F25B1">
              <w:rPr>
                <w:rFonts w:asciiTheme="minorHAnsi" w:hAnsiTheme="minorHAnsi" w:cstheme="minorHAnsi"/>
                <w:b/>
                <w:szCs w:val="20"/>
              </w:rPr>
              <w:t>Email:</w:t>
            </w:r>
          </w:p>
        </w:tc>
        <w:tc>
          <w:tcPr>
            <w:tcW w:w="2664" w:type="dxa"/>
          </w:tcPr>
          <w:p w14:paraId="4CDD138A" w14:textId="77777777" w:rsidR="00B81CCC" w:rsidRPr="004F25B1" w:rsidRDefault="00B81CCC" w:rsidP="0080468F">
            <w:pPr>
              <w:rPr>
                <w:rFonts w:asciiTheme="minorHAnsi" w:hAnsiTheme="minorHAnsi" w:cstheme="minorHAnsi"/>
                <w:b/>
                <w:szCs w:val="20"/>
              </w:rPr>
            </w:pPr>
          </w:p>
        </w:tc>
      </w:tr>
      <w:tr w:rsidR="00B81CCC" w:rsidRPr="004F25B1" w14:paraId="1DED81E7" w14:textId="77777777" w:rsidTr="0028720F">
        <w:trPr>
          <w:trHeight w:val="288"/>
        </w:trPr>
        <w:tc>
          <w:tcPr>
            <w:tcW w:w="1728" w:type="dxa"/>
            <w:shd w:val="clear" w:color="auto" w:fill="F2F2F2" w:themeFill="background1" w:themeFillShade="F2"/>
          </w:tcPr>
          <w:p w14:paraId="2DF998A6" w14:textId="77777777" w:rsidR="00B81CCC" w:rsidRPr="004F25B1" w:rsidRDefault="00B81CCC" w:rsidP="00562DF7">
            <w:pPr>
              <w:ind w:left="270"/>
              <w:rPr>
                <w:rFonts w:asciiTheme="minorHAnsi" w:hAnsiTheme="minorHAnsi" w:cstheme="minorHAnsi"/>
                <w:b/>
                <w:szCs w:val="20"/>
              </w:rPr>
            </w:pPr>
            <w:r w:rsidRPr="004F25B1">
              <w:rPr>
                <w:rFonts w:asciiTheme="minorHAnsi" w:hAnsiTheme="minorHAnsi" w:cstheme="minorHAnsi"/>
                <w:b/>
                <w:szCs w:val="20"/>
              </w:rPr>
              <w:t>Zip Code:</w:t>
            </w:r>
          </w:p>
        </w:tc>
        <w:tc>
          <w:tcPr>
            <w:tcW w:w="2880" w:type="dxa"/>
          </w:tcPr>
          <w:p w14:paraId="5B61DBD0" w14:textId="77777777" w:rsidR="00B81CCC" w:rsidRPr="004F25B1" w:rsidRDefault="00B81CCC" w:rsidP="0080468F">
            <w:pPr>
              <w:jc w:val="both"/>
              <w:rPr>
                <w:rFonts w:asciiTheme="minorHAnsi" w:hAnsiTheme="minorHAnsi" w:cstheme="minorHAnsi"/>
                <w:b/>
                <w:szCs w:val="20"/>
              </w:rPr>
            </w:pPr>
          </w:p>
        </w:tc>
        <w:tc>
          <w:tcPr>
            <w:tcW w:w="1728" w:type="dxa"/>
            <w:shd w:val="clear" w:color="auto" w:fill="F2F2F2" w:themeFill="background1" w:themeFillShade="F2"/>
          </w:tcPr>
          <w:p w14:paraId="543AADA7" w14:textId="77777777" w:rsidR="00E27F4F" w:rsidRPr="004F25B1" w:rsidRDefault="00B81CCC">
            <w:pPr>
              <w:ind w:left="270"/>
              <w:rPr>
                <w:rFonts w:asciiTheme="minorHAnsi" w:hAnsiTheme="minorHAnsi" w:cstheme="minorHAnsi"/>
                <w:b/>
                <w:szCs w:val="20"/>
              </w:rPr>
            </w:pPr>
            <w:r w:rsidRPr="004F25B1">
              <w:rPr>
                <w:rFonts w:asciiTheme="minorHAnsi" w:hAnsiTheme="minorHAnsi" w:cstheme="minorHAnsi"/>
                <w:b/>
                <w:szCs w:val="20"/>
              </w:rPr>
              <w:t>Fax:</w:t>
            </w:r>
          </w:p>
        </w:tc>
        <w:tc>
          <w:tcPr>
            <w:tcW w:w="2664" w:type="dxa"/>
          </w:tcPr>
          <w:p w14:paraId="6A24B981" w14:textId="77777777" w:rsidR="00B81CCC" w:rsidRPr="004F25B1" w:rsidRDefault="00B81CCC" w:rsidP="0080468F">
            <w:pPr>
              <w:rPr>
                <w:rFonts w:asciiTheme="minorHAnsi" w:hAnsiTheme="minorHAnsi" w:cstheme="minorHAnsi"/>
                <w:b/>
                <w:szCs w:val="20"/>
              </w:rPr>
            </w:pPr>
          </w:p>
        </w:tc>
      </w:tr>
    </w:tbl>
    <w:p w14:paraId="3B9D2DF2" w14:textId="77777777" w:rsidR="009A2B7F" w:rsidRPr="004F25B1" w:rsidRDefault="009A2B7F" w:rsidP="009A0F97">
      <w:pPr>
        <w:ind w:left="-360"/>
        <w:rPr>
          <w:rFonts w:asciiTheme="minorHAnsi" w:hAnsiTheme="minorHAnsi" w:cstheme="minorHAnsi"/>
          <w:b/>
          <w:szCs w:val="20"/>
        </w:rPr>
      </w:pPr>
    </w:p>
    <w:p w14:paraId="17F86B24" w14:textId="77777777" w:rsidR="00501652" w:rsidRPr="004F25B1" w:rsidRDefault="00501652" w:rsidP="00501652">
      <w:pPr>
        <w:rPr>
          <w:rFonts w:asciiTheme="minorHAnsi" w:hAnsiTheme="minorHAnsi" w:cstheme="minorHAnsi"/>
          <w:b/>
          <w:szCs w:val="20"/>
        </w:rPr>
      </w:pPr>
    </w:p>
    <w:p w14:paraId="79ACB130" w14:textId="312FBF71" w:rsidR="00487FC6" w:rsidRPr="004F25B1" w:rsidRDefault="00F140E4" w:rsidP="00D63FF5">
      <w:pPr>
        <w:numPr>
          <w:ilvl w:val="0"/>
          <w:numId w:val="7"/>
        </w:numPr>
        <w:spacing w:after="120"/>
        <w:ind w:left="180" w:right="1206"/>
        <w:jc w:val="both"/>
        <w:rPr>
          <w:rFonts w:asciiTheme="minorHAnsi" w:hAnsiTheme="minorHAnsi" w:cstheme="minorHAnsi"/>
          <w:szCs w:val="20"/>
        </w:rPr>
      </w:pPr>
      <w:r w:rsidRPr="004F25B1">
        <w:rPr>
          <w:rFonts w:asciiTheme="minorHAnsi" w:hAnsiTheme="minorHAnsi" w:cstheme="minorHAnsi"/>
          <w:szCs w:val="20"/>
        </w:rPr>
        <w:t xml:space="preserve">The University of Pittsburgh - </w:t>
      </w:r>
      <w:r w:rsidR="009714D5" w:rsidRPr="004F25B1">
        <w:rPr>
          <w:rFonts w:asciiTheme="minorHAnsi" w:hAnsiTheme="minorHAnsi" w:cstheme="minorHAnsi"/>
          <w:szCs w:val="20"/>
        </w:rPr>
        <w:t>O</w:t>
      </w:r>
      <w:r w:rsidRPr="004F25B1">
        <w:rPr>
          <w:rFonts w:asciiTheme="minorHAnsi" w:hAnsiTheme="minorHAnsi" w:cstheme="minorHAnsi"/>
          <w:szCs w:val="20"/>
        </w:rPr>
        <w:t xml:space="preserve">f the Commonwealth System of Higher Education, </w:t>
      </w:r>
      <w:r w:rsidR="00226ACA" w:rsidRPr="004F25B1">
        <w:rPr>
          <w:rFonts w:asciiTheme="minorHAnsi" w:hAnsiTheme="minorHAnsi" w:cstheme="minorHAnsi"/>
          <w:szCs w:val="20"/>
        </w:rPr>
        <w:t xml:space="preserve">4200 </w:t>
      </w:r>
      <w:r w:rsidRPr="004F25B1">
        <w:rPr>
          <w:rFonts w:asciiTheme="minorHAnsi" w:hAnsiTheme="minorHAnsi" w:cstheme="minorHAnsi"/>
          <w:szCs w:val="20"/>
        </w:rPr>
        <w:t xml:space="preserve">Fifth Avenue, Pittsburgh, Pennsylvania 15260, acting through </w:t>
      </w:r>
      <w:r w:rsidR="00262C1B" w:rsidRPr="004F25B1">
        <w:rPr>
          <w:rFonts w:asciiTheme="minorHAnsi" w:hAnsiTheme="minorHAnsi" w:cstheme="minorHAnsi"/>
          <w:szCs w:val="20"/>
        </w:rPr>
        <w:t xml:space="preserve">its </w:t>
      </w:r>
      <w:r w:rsidR="004C6BB9" w:rsidRPr="004F25B1">
        <w:rPr>
          <w:rFonts w:asciiTheme="minorHAnsi" w:hAnsiTheme="minorHAnsi" w:cstheme="minorHAnsi"/>
          <w:szCs w:val="20"/>
        </w:rPr>
        <w:t>P</w:t>
      </w:r>
      <w:r w:rsidR="008D1E07" w:rsidRPr="004F25B1">
        <w:rPr>
          <w:rFonts w:asciiTheme="minorHAnsi" w:hAnsiTheme="minorHAnsi" w:cstheme="minorHAnsi"/>
          <w:szCs w:val="20"/>
        </w:rPr>
        <w:t>itt Digital Department</w:t>
      </w:r>
      <w:r w:rsidRPr="004F25B1">
        <w:rPr>
          <w:rFonts w:asciiTheme="minorHAnsi" w:hAnsiTheme="minorHAnsi" w:cstheme="minorHAnsi"/>
          <w:szCs w:val="20"/>
        </w:rPr>
        <w:t xml:space="preserve"> (hereinafter referred to as "the University"), is accepting </w:t>
      </w:r>
      <w:r w:rsidR="00094CE2" w:rsidRPr="004F25B1">
        <w:rPr>
          <w:rFonts w:asciiTheme="minorHAnsi" w:hAnsiTheme="minorHAnsi" w:cstheme="minorHAnsi"/>
          <w:szCs w:val="20"/>
        </w:rPr>
        <w:t>Quotation</w:t>
      </w:r>
      <w:r w:rsidRPr="004F25B1">
        <w:rPr>
          <w:rFonts w:asciiTheme="minorHAnsi" w:hAnsiTheme="minorHAnsi" w:cstheme="minorHAnsi"/>
          <w:szCs w:val="20"/>
        </w:rPr>
        <w:t xml:space="preserve">s </w:t>
      </w:r>
      <w:r w:rsidR="009D2DB6" w:rsidRPr="004F25B1">
        <w:rPr>
          <w:rFonts w:asciiTheme="minorHAnsi" w:hAnsiTheme="minorHAnsi" w:cstheme="minorHAnsi"/>
          <w:szCs w:val="20"/>
        </w:rPr>
        <w:t xml:space="preserve">for </w:t>
      </w:r>
      <w:r w:rsidR="007C331F" w:rsidRPr="004F25B1">
        <w:rPr>
          <w:rFonts w:asciiTheme="minorHAnsi" w:hAnsiTheme="minorHAnsi" w:cstheme="minorHAnsi"/>
          <w:szCs w:val="20"/>
        </w:rPr>
        <w:t xml:space="preserve">Technician Level </w:t>
      </w:r>
      <w:r w:rsidR="004F25B1">
        <w:rPr>
          <w:rFonts w:asciiTheme="minorHAnsi" w:hAnsiTheme="minorHAnsi" w:cstheme="minorHAnsi"/>
          <w:szCs w:val="20"/>
        </w:rPr>
        <w:t>2</w:t>
      </w:r>
      <w:r w:rsidR="007C331F" w:rsidRPr="004F25B1">
        <w:rPr>
          <w:rFonts w:asciiTheme="minorHAnsi" w:hAnsiTheme="minorHAnsi" w:cstheme="minorHAnsi"/>
          <w:szCs w:val="20"/>
        </w:rPr>
        <w:t xml:space="preserve"> personnel to support telecommunications cabling services.</w:t>
      </w:r>
    </w:p>
    <w:p w14:paraId="08A038E9" w14:textId="68334BBE" w:rsidR="00487FC6" w:rsidRPr="004F25B1" w:rsidRDefault="00487FC6" w:rsidP="00D63FF5">
      <w:pPr>
        <w:numPr>
          <w:ilvl w:val="0"/>
          <w:numId w:val="7"/>
        </w:numPr>
        <w:spacing w:after="120"/>
        <w:ind w:left="180" w:right="1206"/>
        <w:jc w:val="both"/>
        <w:rPr>
          <w:rFonts w:asciiTheme="minorHAnsi" w:hAnsiTheme="minorHAnsi" w:cstheme="minorHAnsi"/>
          <w:szCs w:val="20"/>
        </w:rPr>
      </w:pPr>
      <w:r w:rsidRPr="004F25B1">
        <w:rPr>
          <w:rFonts w:asciiTheme="minorHAnsi" w:hAnsiTheme="minorHAnsi" w:cstheme="minorHAnsi"/>
          <w:szCs w:val="20"/>
        </w:rPr>
        <w:t xml:space="preserve">Offeror shall quote </w:t>
      </w:r>
      <w:r w:rsidR="005472EE" w:rsidRPr="004F25B1">
        <w:rPr>
          <w:rFonts w:asciiTheme="minorHAnsi" w:hAnsiTheme="minorHAnsi" w:cstheme="minorHAnsi"/>
          <w:szCs w:val="20"/>
        </w:rPr>
        <w:t>hourly rates</w:t>
      </w:r>
      <w:r w:rsidRPr="004F25B1">
        <w:rPr>
          <w:rFonts w:asciiTheme="minorHAnsi" w:hAnsiTheme="minorHAnsi" w:cstheme="minorHAnsi"/>
          <w:szCs w:val="20"/>
        </w:rPr>
        <w:t xml:space="preserve"> for the following:</w:t>
      </w:r>
    </w:p>
    <w:tbl>
      <w:tblPr>
        <w:tblStyle w:val="TableGrid"/>
        <w:tblW w:w="0" w:type="auto"/>
        <w:tblLook w:val="04A0" w:firstRow="1" w:lastRow="0" w:firstColumn="1" w:lastColumn="0" w:noHBand="0" w:noVBand="1"/>
      </w:tblPr>
      <w:tblGrid>
        <w:gridCol w:w="720"/>
        <w:gridCol w:w="2102"/>
        <w:gridCol w:w="1440"/>
        <w:gridCol w:w="2160"/>
        <w:gridCol w:w="2592"/>
      </w:tblGrid>
      <w:tr w:rsidR="00487FC6" w:rsidRPr="004F25B1" w14:paraId="542E8814" w14:textId="77777777" w:rsidTr="00D736ED">
        <w:tc>
          <w:tcPr>
            <w:tcW w:w="720" w:type="dxa"/>
            <w:shd w:val="clear" w:color="auto" w:fill="F2F2F2" w:themeFill="background1" w:themeFillShade="F2"/>
          </w:tcPr>
          <w:p w14:paraId="05B3F5D3" w14:textId="77777777" w:rsidR="00487FC6" w:rsidRPr="004F25B1" w:rsidRDefault="00487FC6" w:rsidP="00D736ED">
            <w:pPr>
              <w:tabs>
                <w:tab w:val="left" w:pos="8910"/>
              </w:tabs>
              <w:spacing w:after="120"/>
              <w:jc w:val="both"/>
              <w:rPr>
                <w:rFonts w:asciiTheme="minorHAnsi" w:hAnsiTheme="minorHAnsi" w:cstheme="minorHAnsi"/>
                <w:b/>
                <w:szCs w:val="20"/>
              </w:rPr>
            </w:pPr>
            <w:r w:rsidRPr="004F25B1">
              <w:rPr>
                <w:rFonts w:asciiTheme="minorHAnsi" w:hAnsiTheme="minorHAnsi" w:cstheme="minorHAnsi"/>
                <w:b/>
                <w:szCs w:val="20"/>
              </w:rPr>
              <w:t>Item</w:t>
            </w:r>
          </w:p>
        </w:tc>
        <w:tc>
          <w:tcPr>
            <w:tcW w:w="2102" w:type="dxa"/>
            <w:shd w:val="clear" w:color="auto" w:fill="F2F2F2" w:themeFill="background1" w:themeFillShade="F2"/>
          </w:tcPr>
          <w:p w14:paraId="63EA5573" w14:textId="77777777" w:rsidR="00487FC6" w:rsidRPr="004F25B1" w:rsidRDefault="00487FC6" w:rsidP="00D736ED">
            <w:pPr>
              <w:tabs>
                <w:tab w:val="left" w:pos="8910"/>
              </w:tabs>
              <w:spacing w:after="120"/>
              <w:jc w:val="both"/>
              <w:rPr>
                <w:rFonts w:asciiTheme="minorHAnsi" w:hAnsiTheme="minorHAnsi" w:cstheme="minorHAnsi"/>
                <w:b/>
                <w:szCs w:val="20"/>
              </w:rPr>
            </w:pPr>
            <w:r w:rsidRPr="004F25B1">
              <w:rPr>
                <w:rFonts w:asciiTheme="minorHAnsi" w:hAnsiTheme="minorHAnsi" w:cstheme="minorHAnsi"/>
                <w:b/>
                <w:szCs w:val="20"/>
              </w:rPr>
              <w:t>Description</w:t>
            </w:r>
          </w:p>
        </w:tc>
        <w:tc>
          <w:tcPr>
            <w:tcW w:w="1440" w:type="dxa"/>
            <w:shd w:val="clear" w:color="auto" w:fill="F2F2F2" w:themeFill="background1" w:themeFillShade="F2"/>
          </w:tcPr>
          <w:p w14:paraId="2FDD06A7" w14:textId="77777777" w:rsidR="00487FC6" w:rsidRPr="004F25B1" w:rsidRDefault="00487FC6" w:rsidP="00D736ED">
            <w:pPr>
              <w:tabs>
                <w:tab w:val="left" w:pos="8910"/>
              </w:tabs>
              <w:spacing w:after="120"/>
              <w:jc w:val="both"/>
              <w:rPr>
                <w:rFonts w:asciiTheme="minorHAnsi" w:hAnsiTheme="minorHAnsi" w:cstheme="minorHAnsi"/>
                <w:b/>
                <w:szCs w:val="20"/>
              </w:rPr>
            </w:pPr>
            <w:r w:rsidRPr="004F25B1">
              <w:rPr>
                <w:rFonts w:asciiTheme="minorHAnsi" w:hAnsiTheme="minorHAnsi" w:cstheme="minorHAnsi"/>
                <w:b/>
                <w:szCs w:val="20"/>
              </w:rPr>
              <w:t>Qty</w:t>
            </w:r>
          </w:p>
        </w:tc>
        <w:tc>
          <w:tcPr>
            <w:tcW w:w="2160" w:type="dxa"/>
            <w:shd w:val="clear" w:color="auto" w:fill="F2F2F2" w:themeFill="background1" w:themeFillShade="F2"/>
          </w:tcPr>
          <w:p w14:paraId="4D550165" w14:textId="77777777" w:rsidR="00487FC6" w:rsidRPr="004F25B1" w:rsidRDefault="00487FC6" w:rsidP="00D736ED">
            <w:pPr>
              <w:tabs>
                <w:tab w:val="left" w:pos="8910"/>
              </w:tabs>
              <w:spacing w:after="120"/>
              <w:jc w:val="both"/>
              <w:rPr>
                <w:rFonts w:asciiTheme="minorHAnsi" w:hAnsiTheme="minorHAnsi" w:cstheme="minorHAnsi"/>
                <w:b/>
                <w:szCs w:val="20"/>
              </w:rPr>
            </w:pPr>
            <w:r w:rsidRPr="004F25B1">
              <w:rPr>
                <w:rFonts w:asciiTheme="minorHAnsi" w:hAnsiTheme="minorHAnsi" w:cstheme="minorHAnsi"/>
                <w:b/>
                <w:szCs w:val="20"/>
              </w:rPr>
              <w:t>Specification</w:t>
            </w:r>
          </w:p>
        </w:tc>
        <w:tc>
          <w:tcPr>
            <w:tcW w:w="2592" w:type="dxa"/>
            <w:shd w:val="clear" w:color="auto" w:fill="F2F2F2" w:themeFill="background1" w:themeFillShade="F2"/>
          </w:tcPr>
          <w:p w14:paraId="51235988" w14:textId="77777777" w:rsidR="00487FC6" w:rsidRPr="004F25B1" w:rsidRDefault="00487FC6" w:rsidP="00D736ED">
            <w:pPr>
              <w:tabs>
                <w:tab w:val="left" w:pos="8910"/>
              </w:tabs>
              <w:spacing w:after="120"/>
              <w:jc w:val="center"/>
              <w:rPr>
                <w:rFonts w:asciiTheme="minorHAnsi" w:hAnsiTheme="minorHAnsi" w:cstheme="minorHAnsi"/>
                <w:b/>
                <w:szCs w:val="20"/>
              </w:rPr>
            </w:pPr>
            <w:r w:rsidRPr="004F25B1">
              <w:rPr>
                <w:rFonts w:asciiTheme="minorHAnsi" w:hAnsiTheme="minorHAnsi" w:cstheme="minorHAnsi"/>
                <w:b/>
                <w:szCs w:val="20"/>
              </w:rPr>
              <w:t xml:space="preserve">Need Date </w:t>
            </w:r>
          </w:p>
        </w:tc>
      </w:tr>
      <w:tr w:rsidR="00487FC6" w:rsidRPr="004F25B1" w14:paraId="76777D8F" w14:textId="77777777" w:rsidTr="00D736ED">
        <w:tc>
          <w:tcPr>
            <w:tcW w:w="720" w:type="dxa"/>
          </w:tcPr>
          <w:p w14:paraId="182740A8" w14:textId="77777777" w:rsidR="00487FC6" w:rsidRPr="004F25B1" w:rsidRDefault="00487FC6" w:rsidP="00D736ED">
            <w:pPr>
              <w:tabs>
                <w:tab w:val="left" w:pos="8910"/>
              </w:tabs>
              <w:spacing w:after="120"/>
              <w:jc w:val="both"/>
              <w:rPr>
                <w:rFonts w:asciiTheme="minorHAnsi" w:hAnsiTheme="minorHAnsi" w:cstheme="minorHAnsi"/>
                <w:szCs w:val="20"/>
              </w:rPr>
            </w:pPr>
            <w:r w:rsidRPr="004F25B1">
              <w:rPr>
                <w:rFonts w:asciiTheme="minorHAnsi" w:hAnsiTheme="minorHAnsi" w:cstheme="minorHAnsi"/>
                <w:szCs w:val="20"/>
              </w:rPr>
              <w:t>1</w:t>
            </w:r>
          </w:p>
        </w:tc>
        <w:tc>
          <w:tcPr>
            <w:tcW w:w="2102" w:type="dxa"/>
          </w:tcPr>
          <w:p w14:paraId="34E83B42" w14:textId="77777777" w:rsidR="00487FC6" w:rsidRPr="004F25B1" w:rsidRDefault="00487FC6" w:rsidP="00D736ED">
            <w:pPr>
              <w:tabs>
                <w:tab w:val="left" w:pos="8910"/>
              </w:tabs>
              <w:spacing w:after="120"/>
              <w:jc w:val="both"/>
              <w:rPr>
                <w:rFonts w:asciiTheme="minorHAnsi" w:hAnsiTheme="minorHAnsi" w:cstheme="minorHAnsi"/>
                <w:szCs w:val="20"/>
              </w:rPr>
            </w:pPr>
          </w:p>
        </w:tc>
        <w:tc>
          <w:tcPr>
            <w:tcW w:w="1440" w:type="dxa"/>
          </w:tcPr>
          <w:p w14:paraId="4C361EBB" w14:textId="77777777" w:rsidR="00487FC6" w:rsidRPr="004F25B1" w:rsidRDefault="00487FC6" w:rsidP="00D736ED">
            <w:pPr>
              <w:tabs>
                <w:tab w:val="left" w:pos="8910"/>
              </w:tabs>
              <w:spacing w:after="120"/>
              <w:jc w:val="both"/>
              <w:rPr>
                <w:rFonts w:asciiTheme="minorHAnsi" w:hAnsiTheme="minorHAnsi" w:cstheme="minorHAnsi"/>
                <w:szCs w:val="20"/>
              </w:rPr>
            </w:pPr>
          </w:p>
        </w:tc>
        <w:tc>
          <w:tcPr>
            <w:tcW w:w="2160" w:type="dxa"/>
          </w:tcPr>
          <w:p w14:paraId="5345B7E9" w14:textId="77777777" w:rsidR="00487FC6" w:rsidRPr="004F25B1" w:rsidRDefault="00487FC6" w:rsidP="00D736ED">
            <w:pPr>
              <w:tabs>
                <w:tab w:val="left" w:pos="8910"/>
              </w:tabs>
              <w:spacing w:after="120"/>
              <w:jc w:val="both"/>
              <w:rPr>
                <w:rFonts w:asciiTheme="minorHAnsi" w:hAnsiTheme="minorHAnsi" w:cstheme="minorHAnsi"/>
                <w:szCs w:val="20"/>
              </w:rPr>
            </w:pPr>
            <w:r w:rsidRPr="004F25B1">
              <w:rPr>
                <w:rFonts w:asciiTheme="minorHAnsi" w:hAnsiTheme="minorHAnsi" w:cstheme="minorHAnsi"/>
                <w:szCs w:val="20"/>
              </w:rPr>
              <w:t>Exhibit A</w:t>
            </w:r>
          </w:p>
        </w:tc>
        <w:tc>
          <w:tcPr>
            <w:tcW w:w="2592" w:type="dxa"/>
            <w:noWrap/>
          </w:tcPr>
          <w:p w14:paraId="34AD4687" w14:textId="77777777" w:rsidR="00487FC6" w:rsidRPr="004F25B1" w:rsidRDefault="00487FC6" w:rsidP="00D736ED">
            <w:pPr>
              <w:tabs>
                <w:tab w:val="left" w:pos="8910"/>
              </w:tabs>
              <w:spacing w:after="120"/>
              <w:jc w:val="both"/>
              <w:rPr>
                <w:rFonts w:asciiTheme="minorHAnsi" w:hAnsiTheme="minorHAnsi" w:cstheme="minorHAnsi"/>
                <w:szCs w:val="20"/>
              </w:rPr>
            </w:pPr>
          </w:p>
        </w:tc>
      </w:tr>
    </w:tbl>
    <w:p w14:paraId="43D306D2" w14:textId="77777777" w:rsidR="005F0189" w:rsidRDefault="005F0189" w:rsidP="005F0189">
      <w:pPr>
        <w:tabs>
          <w:tab w:val="left" w:pos="8910"/>
        </w:tabs>
        <w:jc w:val="both"/>
        <w:rPr>
          <w:rFonts w:ascii="Calibri" w:hAnsi="Calibri"/>
          <w:b/>
          <w:bCs/>
          <w:szCs w:val="20"/>
        </w:rPr>
      </w:pPr>
    </w:p>
    <w:p w14:paraId="15703B8F" w14:textId="782BAAC6" w:rsidR="00456731" w:rsidRPr="005F0189" w:rsidRDefault="005F0189" w:rsidP="005F0189">
      <w:pPr>
        <w:tabs>
          <w:tab w:val="left" w:pos="8910"/>
        </w:tabs>
        <w:spacing w:after="120"/>
        <w:ind w:left="180"/>
        <w:jc w:val="both"/>
        <w:rPr>
          <w:rFonts w:ascii="Calibri" w:hAnsi="Calibri"/>
          <w:szCs w:val="20"/>
        </w:rPr>
      </w:pPr>
      <w:r w:rsidRPr="00671C36">
        <w:rPr>
          <w:rFonts w:ascii="Calibri" w:hAnsi="Calibri"/>
          <w:b/>
          <w:bCs/>
          <w:szCs w:val="20"/>
        </w:rPr>
        <w:t xml:space="preserve">Note: </w:t>
      </w:r>
      <w:r>
        <w:rPr>
          <w:rFonts w:ascii="Calibri" w:hAnsi="Calibri"/>
          <w:szCs w:val="20"/>
        </w:rPr>
        <w:t xml:space="preserve">Please include </w:t>
      </w:r>
      <w:r w:rsidRPr="00671C36">
        <w:rPr>
          <w:rFonts w:ascii="Calibri" w:hAnsi="Calibri"/>
          <w:szCs w:val="20"/>
        </w:rPr>
        <w:t>separate line</w:t>
      </w:r>
      <w:r>
        <w:rPr>
          <w:rFonts w:ascii="Calibri" w:hAnsi="Calibri"/>
          <w:szCs w:val="20"/>
        </w:rPr>
        <w:t xml:space="preserve"> items</w:t>
      </w:r>
      <w:r w:rsidRPr="00671C36">
        <w:rPr>
          <w:rFonts w:ascii="Calibri" w:hAnsi="Calibri"/>
          <w:szCs w:val="20"/>
        </w:rPr>
        <w:t xml:space="preserve"> for regular rates, overtime rates, on-call fees, and minimum callout charges</w:t>
      </w:r>
      <w:r>
        <w:rPr>
          <w:rFonts w:ascii="Calibri" w:hAnsi="Calibri"/>
          <w:szCs w:val="20"/>
        </w:rPr>
        <w:t>.</w:t>
      </w:r>
    </w:p>
    <w:p w14:paraId="475A51F0" w14:textId="0DA9929A" w:rsidR="009A2B7F" w:rsidRPr="004F25B1" w:rsidRDefault="00456731" w:rsidP="00D63FF5">
      <w:pPr>
        <w:pStyle w:val="ListParagraph"/>
        <w:numPr>
          <w:ilvl w:val="0"/>
          <w:numId w:val="7"/>
        </w:numPr>
        <w:tabs>
          <w:tab w:val="left" w:pos="8910"/>
        </w:tabs>
        <w:spacing w:after="120"/>
        <w:ind w:left="180"/>
        <w:jc w:val="both"/>
        <w:rPr>
          <w:rFonts w:asciiTheme="minorHAnsi" w:hAnsiTheme="minorHAnsi" w:cstheme="minorHAnsi"/>
          <w:szCs w:val="20"/>
        </w:rPr>
      </w:pPr>
      <w:r w:rsidRPr="004F25B1">
        <w:rPr>
          <w:rFonts w:asciiTheme="minorHAnsi" w:hAnsiTheme="minorHAnsi" w:cstheme="minorHAnsi"/>
          <w:szCs w:val="20"/>
        </w:rPr>
        <w:t>T</w:t>
      </w:r>
      <w:r w:rsidR="009A2B7F" w:rsidRPr="004F25B1">
        <w:rPr>
          <w:rFonts w:asciiTheme="minorHAnsi" w:hAnsiTheme="minorHAnsi" w:cstheme="minorHAnsi"/>
          <w:szCs w:val="20"/>
        </w:rPr>
        <w:t xml:space="preserve">his </w:t>
      </w:r>
      <w:r w:rsidR="009714D5" w:rsidRPr="004F25B1">
        <w:rPr>
          <w:rFonts w:asciiTheme="minorHAnsi" w:hAnsiTheme="minorHAnsi" w:cstheme="minorHAnsi"/>
          <w:szCs w:val="20"/>
        </w:rPr>
        <w:t>Quotation</w:t>
      </w:r>
      <w:r w:rsidR="009A2B7F" w:rsidRPr="004F25B1">
        <w:rPr>
          <w:rFonts w:asciiTheme="minorHAnsi" w:hAnsiTheme="minorHAnsi" w:cstheme="minorHAnsi"/>
          <w:szCs w:val="20"/>
        </w:rPr>
        <w:t xml:space="preserve"> must remain firm for 90 calendar days from the date this Quotation is due.</w:t>
      </w:r>
    </w:p>
    <w:p w14:paraId="6F0637F4" w14:textId="75DDE6B8" w:rsidR="00313BD8" w:rsidRPr="004F25B1" w:rsidRDefault="001959B7" w:rsidP="00D63FF5">
      <w:pPr>
        <w:widowControl/>
        <w:numPr>
          <w:ilvl w:val="0"/>
          <w:numId w:val="7"/>
        </w:numPr>
        <w:autoSpaceDE/>
        <w:autoSpaceDN/>
        <w:adjustRightInd/>
        <w:spacing w:after="120"/>
        <w:ind w:left="180"/>
        <w:jc w:val="both"/>
        <w:rPr>
          <w:rFonts w:asciiTheme="minorHAnsi" w:hAnsiTheme="minorHAnsi" w:cstheme="minorHAnsi"/>
          <w:szCs w:val="20"/>
        </w:rPr>
      </w:pPr>
      <w:r w:rsidRPr="004F25B1">
        <w:rPr>
          <w:rFonts w:asciiTheme="minorHAnsi" w:hAnsiTheme="minorHAnsi" w:cstheme="minorHAnsi"/>
          <w:szCs w:val="20"/>
        </w:rPr>
        <w:t>Quotations</w:t>
      </w:r>
      <w:r w:rsidR="00CC3E62" w:rsidRPr="004F25B1">
        <w:rPr>
          <w:rFonts w:asciiTheme="minorHAnsi" w:hAnsiTheme="minorHAnsi" w:cstheme="minorHAnsi"/>
          <w:szCs w:val="20"/>
        </w:rPr>
        <w:t xml:space="preserve"> for</w:t>
      </w:r>
      <w:r w:rsidR="002C4178" w:rsidRPr="004F25B1">
        <w:rPr>
          <w:rFonts w:asciiTheme="minorHAnsi" w:hAnsiTheme="minorHAnsi" w:cstheme="minorHAnsi"/>
          <w:szCs w:val="20"/>
        </w:rPr>
        <w:t xml:space="preserve"> Network Support</w:t>
      </w:r>
      <w:r w:rsidR="004C4D04" w:rsidRPr="004F25B1">
        <w:rPr>
          <w:rFonts w:asciiTheme="minorHAnsi" w:hAnsiTheme="minorHAnsi" w:cstheme="minorHAnsi"/>
          <w:szCs w:val="20"/>
        </w:rPr>
        <w:t xml:space="preserve"> on Exhibit </w:t>
      </w:r>
      <w:r w:rsidR="00A576CF" w:rsidRPr="004F25B1">
        <w:rPr>
          <w:rFonts w:asciiTheme="minorHAnsi" w:hAnsiTheme="minorHAnsi" w:cstheme="minorHAnsi"/>
          <w:szCs w:val="20"/>
        </w:rPr>
        <w:t>A</w:t>
      </w:r>
      <w:r w:rsidR="004C4D04" w:rsidRPr="004F25B1">
        <w:rPr>
          <w:rFonts w:asciiTheme="minorHAnsi" w:hAnsiTheme="minorHAnsi" w:cstheme="minorHAnsi"/>
          <w:szCs w:val="20"/>
        </w:rPr>
        <w:t xml:space="preserve"> </w:t>
      </w:r>
      <w:r w:rsidR="00A576CF" w:rsidRPr="004F25B1">
        <w:rPr>
          <w:rFonts w:asciiTheme="minorHAnsi" w:hAnsiTheme="minorHAnsi" w:cstheme="minorHAnsi"/>
          <w:szCs w:val="20"/>
        </w:rPr>
        <w:t xml:space="preserve">should be sent </w:t>
      </w:r>
      <w:r w:rsidR="00F83A40" w:rsidRPr="004F25B1">
        <w:rPr>
          <w:rFonts w:asciiTheme="minorHAnsi" w:hAnsiTheme="minorHAnsi" w:cstheme="minorHAnsi"/>
          <w:szCs w:val="20"/>
        </w:rPr>
        <w:t xml:space="preserve">electronically </w:t>
      </w:r>
      <w:r w:rsidR="00A576CF" w:rsidRPr="004F25B1">
        <w:rPr>
          <w:rFonts w:asciiTheme="minorHAnsi" w:hAnsiTheme="minorHAnsi" w:cstheme="minorHAnsi"/>
          <w:szCs w:val="20"/>
        </w:rPr>
        <w:t>to</w:t>
      </w:r>
      <w:r w:rsidR="00F83A40" w:rsidRPr="004F25B1">
        <w:rPr>
          <w:rFonts w:asciiTheme="minorHAnsi" w:hAnsiTheme="minorHAnsi" w:cstheme="minorHAnsi"/>
          <w:szCs w:val="20"/>
        </w:rPr>
        <w:t xml:space="preserve"> the R</w:t>
      </w:r>
      <w:r w:rsidR="00262C1B" w:rsidRPr="004F25B1">
        <w:rPr>
          <w:rFonts w:asciiTheme="minorHAnsi" w:hAnsiTheme="minorHAnsi" w:cstheme="minorHAnsi"/>
          <w:szCs w:val="20"/>
        </w:rPr>
        <w:t xml:space="preserve">equest for </w:t>
      </w:r>
      <w:r w:rsidR="00F83A40" w:rsidRPr="004F25B1">
        <w:rPr>
          <w:rFonts w:asciiTheme="minorHAnsi" w:hAnsiTheme="minorHAnsi" w:cstheme="minorHAnsi"/>
          <w:szCs w:val="20"/>
        </w:rPr>
        <w:t>Q</w:t>
      </w:r>
      <w:r w:rsidR="00262C1B" w:rsidRPr="004F25B1">
        <w:rPr>
          <w:rFonts w:asciiTheme="minorHAnsi" w:hAnsiTheme="minorHAnsi" w:cstheme="minorHAnsi"/>
          <w:szCs w:val="20"/>
        </w:rPr>
        <w:t>uotation (“RFQ”)</w:t>
      </w:r>
      <w:r w:rsidR="00F83A40" w:rsidRPr="004F25B1">
        <w:rPr>
          <w:rFonts w:asciiTheme="minorHAnsi" w:hAnsiTheme="minorHAnsi" w:cstheme="minorHAnsi"/>
          <w:szCs w:val="20"/>
        </w:rPr>
        <w:t xml:space="preserve"> Administrator</w:t>
      </w:r>
      <w:r w:rsidR="00A576CF" w:rsidRPr="004F25B1">
        <w:rPr>
          <w:rFonts w:asciiTheme="minorHAnsi" w:hAnsiTheme="minorHAnsi" w:cstheme="minorHAnsi"/>
          <w:szCs w:val="20"/>
        </w:rPr>
        <w:t>:</w:t>
      </w:r>
    </w:p>
    <w:p w14:paraId="5C9D8EB0" w14:textId="584F1DA4" w:rsidR="00F83A40" w:rsidRPr="004F25B1" w:rsidRDefault="0040136D" w:rsidP="00F140E4">
      <w:pPr>
        <w:pStyle w:val="Footer"/>
        <w:keepNext/>
        <w:keepLines/>
        <w:tabs>
          <w:tab w:val="clear" w:pos="4320"/>
          <w:tab w:val="clear" w:pos="8640"/>
          <w:tab w:val="left" w:pos="2160"/>
        </w:tabs>
        <w:ind w:left="1080"/>
        <w:jc w:val="both"/>
        <w:rPr>
          <w:rFonts w:asciiTheme="minorHAnsi" w:hAnsiTheme="minorHAnsi" w:cstheme="minorHAnsi"/>
          <w:szCs w:val="20"/>
        </w:rPr>
      </w:pPr>
      <w:r w:rsidRPr="004F25B1">
        <w:rPr>
          <w:rFonts w:asciiTheme="minorHAnsi" w:hAnsiTheme="minorHAnsi" w:cstheme="minorHAnsi"/>
          <w:szCs w:val="20"/>
        </w:rPr>
        <w:t>RFQ Administrator</w:t>
      </w:r>
      <w:r w:rsidR="00E43807" w:rsidRPr="004F25B1">
        <w:rPr>
          <w:rFonts w:asciiTheme="minorHAnsi" w:hAnsiTheme="minorHAnsi" w:cstheme="minorHAnsi"/>
          <w:szCs w:val="20"/>
        </w:rPr>
        <w:t xml:space="preserve"> Name</w:t>
      </w:r>
      <w:r w:rsidR="008D696F" w:rsidRPr="004F25B1">
        <w:rPr>
          <w:rFonts w:asciiTheme="minorHAnsi" w:hAnsiTheme="minorHAnsi" w:cstheme="minorHAnsi"/>
          <w:szCs w:val="20"/>
        </w:rPr>
        <w:t>:</w:t>
      </w:r>
      <w:r w:rsidR="0062770A" w:rsidRPr="004F25B1">
        <w:rPr>
          <w:rFonts w:asciiTheme="minorHAnsi" w:hAnsiTheme="minorHAnsi" w:cstheme="minorHAnsi"/>
          <w:szCs w:val="20"/>
        </w:rPr>
        <w:t xml:space="preserve"> </w:t>
      </w:r>
      <w:r w:rsidR="008D696F" w:rsidRPr="004F25B1">
        <w:rPr>
          <w:rFonts w:asciiTheme="minorHAnsi" w:hAnsiTheme="minorHAnsi" w:cstheme="minorHAnsi"/>
          <w:szCs w:val="20"/>
        </w:rPr>
        <w:t>Beth Clites</w:t>
      </w:r>
    </w:p>
    <w:p w14:paraId="2377EA4E" w14:textId="6B9FA927" w:rsidR="007460A5" w:rsidRPr="004F25B1" w:rsidRDefault="0040136D" w:rsidP="00F140E4">
      <w:pPr>
        <w:pStyle w:val="Footer"/>
        <w:keepNext/>
        <w:keepLines/>
        <w:tabs>
          <w:tab w:val="clear" w:pos="4320"/>
          <w:tab w:val="clear" w:pos="8640"/>
          <w:tab w:val="left" w:pos="2160"/>
        </w:tabs>
        <w:ind w:left="1080"/>
        <w:jc w:val="both"/>
        <w:rPr>
          <w:rFonts w:asciiTheme="minorHAnsi" w:hAnsiTheme="minorHAnsi" w:cstheme="minorHAnsi"/>
          <w:szCs w:val="20"/>
        </w:rPr>
      </w:pPr>
      <w:r w:rsidRPr="004F25B1">
        <w:rPr>
          <w:rFonts w:asciiTheme="minorHAnsi" w:hAnsiTheme="minorHAnsi" w:cstheme="minorHAnsi"/>
          <w:szCs w:val="20"/>
        </w:rPr>
        <w:t>RFQ Administrator</w:t>
      </w:r>
      <w:r w:rsidR="00E43807" w:rsidRPr="004F25B1">
        <w:rPr>
          <w:rFonts w:asciiTheme="minorHAnsi" w:hAnsiTheme="minorHAnsi" w:cstheme="minorHAnsi"/>
          <w:szCs w:val="20"/>
        </w:rPr>
        <w:t xml:space="preserve"> </w:t>
      </w:r>
      <w:r w:rsidR="0062770A" w:rsidRPr="004F25B1">
        <w:rPr>
          <w:rFonts w:asciiTheme="minorHAnsi" w:hAnsiTheme="minorHAnsi" w:cstheme="minorHAnsi"/>
          <w:szCs w:val="20"/>
        </w:rPr>
        <w:t>E</w:t>
      </w:r>
      <w:r w:rsidR="00E43807" w:rsidRPr="004F25B1">
        <w:rPr>
          <w:rFonts w:asciiTheme="minorHAnsi" w:hAnsiTheme="minorHAnsi" w:cstheme="minorHAnsi"/>
          <w:szCs w:val="20"/>
        </w:rPr>
        <w:t>mail</w:t>
      </w:r>
      <w:r w:rsidR="0062770A" w:rsidRPr="004F25B1">
        <w:rPr>
          <w:rFonts w:asciiTheme="minorHAnsi" w:hAnsiTheme="minorHAnsi" w:cstheme="minorHAnsi"/>
          <w:szCs w:val="20"/>
        </w:rPr>
        <w:t xml:space="preserve"> Address</w:t>
      </w:r>
      <w:r w:rsidR="008D696F" w:rsidRPr="004F25B1">
        <w:rPr>
          <w:rFonts w:asciiTheme="minorHAnsi" w:hAnsiTheme="minorHAnsi" w:cstheme="minorHAnsi"/>
          <w:szCs w:val="20"/>
        </w:rPr>
        <w:t xml:space="preserve">: </w:t>
      </w:r>
      <w:r w:rsidR="00B91437" w:rsidRPr="004F25B1">
        <w:rPr>
          <w:rFonts w:asciiTheme="minorHAnsi" w:hAnsiTheme="minorHAnsi" w:cstheme="minorHAnsi"/>
          <w:szCs w:val="20"/>
        </w:rPr>
        <w:t>bclites@cfo.pitt.edu</w:t>
      </w:r>
    </w:p>
    <w:p w14:paraId="4A64692F" w14:textId="464AB1CB" w:rsidR="007460A5" w:rsidRPr="004F25B1" w:rsidRDefault="00F83A40" w:rsidP="00F140E4">
      <w:pPr>
        <w:pStyle w:val="Footer"/>
        <w:keepNext/>
        <w:keepLines/>
        <w:tabs>
          <w:tab w:val="clear" w:pos="4320"/>
          <w:tab w:val="clear" w:pos="8640"/>
          <w:tab w:val="left" w:pos="2160"/>
        </w:tabs>
        <w:ind w:left="1080"/>
        <w:jc w:val="both"/>
        <w:rPr>
          <w:rFonts w:asciiTheme="minorHAnsi" w:hAnsiTheme="minorHAnsi" w:cstheme="minorHAnsi"/>
          <w:szCs w:val="20"/>
        </w:rPr>
      </w:pPr>
      <w:r w:rsidRPr="004F25B1">
        <w:rPr>
          <w:rFonts w:asciiTheme="minorHAnsi" w:hAnsiTheme="minorHAnsi" w:cstheme="minorHAnsi"/>
          <w:szCs w:val="20"/>
        </w:rPr>
        <w:t>R</w:t>
      </w:r>
      <w:r w:rsidR="007460A5" w:rsidRPr="004F25B1">
        <w:rPr>
          <w:rFonts w:asciiTheme="minorHAnsi" w:hAnsiTheme="minorHAnsi" w:cstheme="minorHAnsi"/>
          <w:szCs w:val="20"/>
        </w:rPr>
        <w:t>eference</w:t>
      </w:r>
      <w:r w:rsidRPr="004F25B1">
        <w:rPr>
          <w:rFonts w:asciiTheme="minorHAnsi" w:hAnsiTheme="minorHAnsi" w:cstheme="minorHAnsi"/>
          <w:szCs w:val="20"/>
        </w:rPr>
        <w:t>:</w:t>
      </w:r>
      <w:r w:rsidR="007460A5" w:rsidRPr="004F25B1">
        <w:rPr>
          <w:rFonts w:asciiTheme="minorHAnsi" w:hAnsiTheme="minorHAnsi" w:cstheme="minorHAnsi"/>
          <w:szCs w:val="20"/>
        </w:rPr>
        <w:t xml:space="preserve"> RFQ</w:t>
      </w:r>
      <w:r w:rsidRPr="004F25B1">
        <w:rPr>
          <w:rFonts w:asciiTheme="minorHAnsi" w:hAnsiTheme="minorHAnsi" w:cstheme="minorHAnsi"/>
          <w:szCs w:val="20"/>
        </w:rPr>
        <w:t xml:space="preserve"> No. </w:t>
      </w:r>
      <w:r w:rsidR="007147D8">
        <w:rPr>
          <w:rFonts w:asciiTheme="minorHAnsi" w:hAnsiTheme="minorHAnsi" w:cstheme="minorHAnsi"/>
          <w:szCs w:val="20"/>
        </w:rPr>
        <w:t>FY2027-30831-SVC</w:t>
      </w:r>
    </w:p>
    <w:p w14:paraId="64DA8BC2" w14:textId="77777777" w:rsidR="007460A5" w:rsidRPr="00674005" w:rsidRDefault="007460A5" w:rsidP="00674005">
      <w:pPr>
        <w:pStyle w:val="Footer"/>
        <w:keepNext/>
        <w:keepLines/>
        <w:tabs>
          <w:tab w:val="clear" w:pos="4320"/>
          <w:tab w:val="clear" w:pos="8640"/>
          <w:tab w:val="left" w:pos="2160"/>
        </w:tabs>
        <w:jc w:val="both"/>
        <w:rPr>
          <w:rFonts w:asciiTheme="minorHAnsi" w:hAnsiTheme="minorHAnsi" w:cstheme="minorHAnsi"/>
          <w:szCs w:val="20"/>
        </w:rPr>
      </w:pPr>
    </w:p>
    <w:p w14:paraId="428F0B35" w14:textId="77777777" w:rsidR="00674005" w:rsidRPr="00674005" w:rsidRDefault="00674005" w:rsidP="00674005">
      <w:pPr>
        <w:widowControl/>
        <w:autoSpaceDE/>
        <w:autoSpaceDN/>
        <w:adjustRightInd/>
        <w:ind w:right="-180"/>
        <w:rPr>
          <w:rFonts w:asciiTheme="minorHAnsi" w:hAnsiTheme="minorHAnsi" w:cstheme="minorHAnsi"/>
          <w:b/>
          <w:szCs w:val="20"/>
        </w:rPr>
      </w:pPr>
      <w:r w:rsidRPr="00674005">
        <w:rPr>
          <w:rFonts w:asciiTheme="minorHAnsi" w:hAnsiTheme="minorHAnsi" w:cstheme="minorHAnsi"/>
          <w:b/>
          <w:szCs w:val="20"/>
        </w:rPr>
        <w:t>EXHIBIT A: TECHNICIAN LEVEL 2-JOB DESCRIPTION</w:t>
      </w:r>
    </w:p>
    <w:p w14:paraId="04ADD2F0" w14:textId="77777777" w:rsidR="00674005" w:rsidRPr="00674005" w:rsidRDefault="00674005" w:rsidP="00674005">
      <w:pPr>
        <w:ind w:right="-180"/>
        <w:rPr>
          <w:rFonts w:asciiTheme="minorHAnsi" w:hAnsiTheme="minorHAnsi" w:cstheme="minorHAnsi"/>
          <w:b/>
          <w:szCs w:val="20"/>
        </w:rPr>
      </w:pPr>
      <w:r w:rsidRPr="00674005">
        <w:rPr>
          <w:rFonts w:asciiTheme="minorHAnsi" w:hAnsiTheme="minorHAnsi" w:cstheme="minorHAnsi"/>
          <w:b/>
          <w:szCs w:val="20"/>
        </w:rPr>
        <w:t>EXHIBIT B: RFQ INSTRUCTIONS AND CONDITIONS</w:t>
      </w:r>
    </w:p>
    <w:p w14:paraId="1B81FD22" w14:textId="77777777" w:rsidR="00674005" w:rsidRPr="00674005" w:rsidRDefault="00674005" w:rsidP="00674005">
      <w:pPr>
        <w:pStyle w:val="Default"/>
        <w:ind w:right="-180"/>
        <w:rPr>
          <w:rFonts w:asciiTheme="minorHAnsi" w:hAnsiTheme="minorHAnsi" w:cstheme="minorHAnsi"/>
          <w:b/>
          <w:sz w:val="20"/>
          <w:szCs w:val="20"/>
        </w:rPr>
      </w:pPr>
      <w:bookmarkStart w:id="0" w:name="_Hlk129757034"/>
      <w:bookmarkStart w:id="1" w:name="_Hlk142379692"/>
      <w:r w:rsidRPr="00674005">
        <w:rPr>
          <w:rFonts w:asciiTheme="minorHAnsi" w:hAnsiTheme="minorHAnsi" w:cstheme="minorHAnsi"/>
          <w:b/>
          <w:sz w:val="20"/>
          <w:szCs w:val="20"/>
        </w:rPr>
        <w:t xml:space="preserve">EXHIBIT C: </w:t>
      </w:r>
      <w:bookmarkEnd w:id="0"/>
      <w:r w:rsidRPr="00674005">
        <w:rPr>
          <w:rFonts w:asciiTheme="minorHAnsi" w:hAnsiTheme="minorHAnsi" w:cstheme="minorHAnsi"/>
          <w:b/>
          <w:sz w:val="20"/>
          <w:szCs w:val="20"/>
        </w:rPr>
        <w:t>SECTION 27 05 28 – PATHWAYS FOR COMMUNICATION SYSTEMS</w:t>
      </w:r>
    </w:p>
    <w:p w14:paraId="64D8C0D0" w14:textId="77777777" w:rsidR="00674005" w:rsidRPr="00674005" w:rsidRDefault="00674005" w:rsidP="00674005">
      <w:pPr>
        <w:pStyle w:val="Default"/>
        <w:ind w:right="-180"/>
        <w:rPr>
          <w:rFonts w:asciiTheme="minorHAnsi" w:hAnsiTheme="minorHAnsi" w:cstheme="minorHAnsi"/>
          <w:b/>
          <w:sz w:val="20"/>
          <w:szCs w:val="20"/>
        </w:rPr>
      </w:pPr>
      <w:r w:rsidRPr="00674005">
        <w:rPr>
          <w:rFonts w:asciiTheme="minorHAnsi" w:hAnsiTheme="minorHAnsi" w:cstheme="minorHAnsi"/>
          <w:b/>
          <w:sz w:val="20"/>
          <w:szCs w:val="20"/>
        </w:rPr>
        <w:t>EXHIBIT D:</w:t>
      </w:r>
      <w:r w:rsidRPr="00674005">
        <w:rPr>
          <w:rFonts w:asciiTheme="minorHAnsi" w:hAnsiTheme="minorHAnsi" w:cstheme="minorHAnsi"/>
          <w:sz w:val="20"/>
          <w:szCs w:val="20"/>
        </w:rPr>
        <w:t xml:space="preserve"> </w:t>
      </w:r>
      <w:r w:rsidRPr="00674005">
        <w:rPr>
          <w:rFonts w:asciiTheme="minorHAnsi" w:hAnsiTheme="minorHAnsi" w:cstheme="minorHAnsi"/>
          <w:b/>
          <w:sz w:val="20"/>
          <w:szCs w:val="20"/>
        </w:rPr>
        <w:t>SECTION 27 05 28.28 - FIRESTOPPING, SMOKE, AND ACOUSTICAL SEALING TELECOMMUNICATIONS AND DATA CABLING</w:t>
      </w:r>
    </w:p>
    <w:p w14:paraId="6A69E5FE" w14:textId="77777777" w:rsidR="00674005" w:rsidRPr="00674005" w:rsidRDefault="00674005" w:rsidP="00674005">
      <w:pPr>
        <w:pStyle w:val="Default"/>
        <w:ind w:right="-180"/>
        <w:rPr>
          <w:rFonts w:asciiTheme="minorHAnsi" w:hAnsiTheme="minorHAnsi" w:cstheme="minorHAnsi"/>
          <w:b/>
          <w:sz w:val="20"/>
          <w:szCs w:val="20"/>
        </w:rPr>
      </w:pPr>
      <w:r w:rsidRPr="00674005">
        <w:rPr>
          <w:rFonts w:asciiTheme="minorHAnsi" w:hAnsiTheme="minorHAnsi" w:cstheme="minorHAnsi"/>
          <w:b/>
          <w:sz w:val="20"/>
          <w:szCs w:val="20"/>
        </w:rPr>
        <w:t>EXHIBIT E: SECTION 27 11 00 – COMMUNICATION EQUIPMENT ROOM FITTINGS</w:t>
      </w:r>
    </w:p>
    <w:p w14:paraId="7BA939D4" w14:textId="77777777" w:rsidR="00674005" w:rsidRPr="00674005" w:rsidRDefault="00674005" w:rsidP="00674005">
      <w:pPr>
        <w:pStyle w:val="Default"/>
        <w:ind w:right="-180"/>
        <w:rPr>
          <w:rFonts w:asciiTheme="minorHAnsi" w:hAnsiTheme="minorHAnsi" w:cstheme="minorHAnsi"/>
          <w:b/>
          <w:sz w:val="20"/>
          <w:szCs w:val="20"/>
        </w:rPr>
      </w:pPr>
      <w:bookmarkStart w:id="2" w:name="_Hlk129757208"/>
      <w:r w:rsidRPr="00674005">
        <w:rPr>
          <w:rFonts w:asciiTheme="minorHAnsi" w:hAnsiTheme="minorHAnsi" w:cstheme="minorHAnsi"/>
          <w:b/>
          <w:sz w:val="20"/>
          <w:szCs w:val="20"/>
        </w:rPr>
        <w:t>EXHIBIT F: SECTION 27 15 00 – COMMUNICATION HORIZONTAL CABLING</w:t>
      </w:r>
    </w:p>
    <w:bookmarkEnd w:id="2"/>
    <w:p w14:paraId="261C842F" w14:textId="77777777" w:rsidR="00674005" w:rsidRPr="00674005" w:rsidRDefault="00674005" w:rsidP="00674005">
      <w:pPr>
        <w:pStyle w:val="Default"/>
        <w:ind w:right="-180"/>
        <w:rPr>
          <w:rFonts w:asciiTheme="minorHAnsi" w:hAnsiTheme="minorHAnsi" w:cstheme="minorHAnsi"/>
          <w:b/>
          <w:sz w:val="20"/>
          <w:szCs w:val="20"/>
        </w:rPr>
      </w:pPr>
      <w:r w:rsidRPr="00674005">
        <w:rPr>
          <w:rFonts w:asciiTheme="minorHAnsi" w:hAnsiTheme="minorHAnsi" w:cstheme="minorHAnsi"/>
          <w:b/>
          <w:sz w:val="20"/>
          <w:szCs w:val="20"/>
        </w:rPr>
        <w:t>EXHIBIT G: PROTECTION OF MINORS BACKGROUND CLEARANCES REQUIREMENT</w:t>
      </w:r>
    </w:p>
    <w:bookmarkEnd w:id="1"/>
    <w:p w14:paraId="16EE0B6A" w14:textId="5F4E3382" w:rsidR="00055D7D" w:rsidRPr="00674005" w:rsidRDefault="00055D7D" w:rsidP="00F140E4">
      <w:pPr>
        <w:pStyle w:val="Footer"/>
        <w:keepNext/>
        <w:keepLines/>
        <w:tabs>
          <w:tab w:val="clear" w:pos="4320"/>
          <w:tab w:val="clear" w:pos="8640"/>
          <w:tab w:val="left" w:pos="2160"/>
        </w:tabs>
        <w:ind w:left="1080"/>
        <w:jc w:val="both"/>
        <w:rPr>
          <w:rFonts w:asciiTheme="minorHAnsi" w:hAnsiTheme="minorHAnsi" w:cstheme="minorHAnsi"/>
          <w:szCs w:val="20"/>
        </w:rPr>
      </w:pPr>
    </w:p>
    <w:p w14:paraId="6AC185D6" w14:textId="77777777" w:rsidR="00EA5107" w:rsidRPr="004F25B1" w:rsidRDefault="00EA5107" w:rsidP="009C5BF2">
      <w:pPr>
        <w:widowControl/>
        <w:autoSpaceDE/>
        <w:autoSpaceDN/>
        <w:adjustRightInd/>
        <w:rPr>
          <w:rFonts w:asciiTheme="minorHAnsi" w:hAnsiTheme="minorHAnsi" w:cstheme="minorHAnsi"/>
          <w:szCs w:val="20"/>
        </w:rPr>
      </w:pPr>
      <w:r w:rsidRPr="004F25B1">
        <w:rPr>
          <w:rFonts w:asciiTheme="minorHAnsi" w:hAnsiTheme="minorHAnsi" w:cstheme="minorHAnsi"/>
          <w:szCs w:val="20"/>
        </w:rPr>
        <w:br w:type="page"/>
      </w:r>
    </w:p>
    <w:p w14:paraId="1D386592" w14:textId="4CEE24F5" w:rsidR="00F83A40" w:rsidRPr="004F25B1" w:rsidRDefault="00EA5107" w:rsidP="00EA5107">
      <w:pPr>
        <w:widowControl/>
        <w:autoSpaceDE/>
        <w:autoSpaceDN/>
        <w:adjustRightInd/>
        <w:jc w:val="center"/>
        <w:rPr>
          <w:rFonts w:asciiTheme="minorHAnsi" w:hAnsiTheme="minorHAnsi" w:cstheme="minorHAnsi"/>
          <w:b/>
          <w:szCs w:val="20"/>
        </w:rPr>
      </w:pPr>
      <w:r w:rsidRPr="004F25B1">
        <w:rPr>
          <w:rFonts w:asciiTheme="minorHAnsi" w:hAnsiTheme="minorHAnsi" w:cstheme="minorHAnsi"/>
          <w:b/>
          <w:szCs w:val="20"/>
        </w:rPr>
        <w:lastRenderedPageBreak/>
        <w:t>E</w:t>
      </w:r>
      <w:r w:rsidR="006A56CE" w:rsidRPr="004F25B1">
        <w:rPr>
          <w:rFonts w:asciiTheme="minorHAnsi" w:hAnsiTheme="minorHAnsi" w:cstheme="minorHAnsi"/>
          <w:b/>
          <w:szCs w:val="20"/>
        </w:rPr>
        <w:t>XHIBIT</w:t>
      </w:r>
      <w:r w:rsidRPr="004F25B1">
        <w:rPr>
          <w:rFonts w:asciiTheme="minorHAnsi" w:hAnsiTheme="minorHAnsi" w:cstheme="minorHAnsi"/>
          <w:b/>
          <w:szCs w:val="20"/>
        </w:rPr>
        <w:t xml:space="preserve"> A</w:t>
      </w:r>
    </w:p>
    <w:p w14:paraId="252FFBAE" w14:textId="5014FCEB" w:rsidR="001029E3" w:rsidRPr="004F25B1" w:rsidRDefault="001029E3" w:rsidP="007402F4">
      <w:pPr>
        <w:widowControl/>
        <w:autoSpaceDE/>
        <w:autoSpaceDN/>
        <w:adjustRightInd/>
        <w:jc w:val="center"/>
        <w:rPr>
          <w:rFonts w:asciiTheme="minorHAnsi" w:hAnsiTheme="minorHAnsi" w:cstheme="minorHAnsi"/>
          <w:b/>
          <w:szCs w:val="20"/>
        </w:rPr>
      </w:pPr>
      <w:bookmarkStart w:id="3" w:name="_Hlk144203881"/>
      <w:r w:rsidRPr="004F25B1">
        <w:rPr>
          <w:rFonts w:asciiTheme="minorHAnsi" w:hAnsiTheme="minorHAnsi" w:cstheme="minorHAnsi"/>
          <w:b/>
          <w:szCs w:val="20"/>
        </w:rPr>
        <w:t xml:space="preserve">TECHNICIAN LEVEL </w:t>
      </w:r>
      <w:bookmarkEnd w:id="3"/>
      <w:r w:rsidR="000926D6" w:rsidRPr="004F25B1">
        <w:rPr>
          <w:rFonts w:asciiTheme="minorHAnsi" w:hAnsiTheme="minorHAnsi" w:cstheme="minorHAnsi"/>
          <w:b/>
          <w:szCs w:val="20"/>
        </w:rPr>
        <w:t>2</w:t>
      </w:r>
      <w:r w:rsidRPr="004F25B1">
        <w:rPr>
          <w:rFonts w:asciiTheme="minorHAnsi" w:hAnsiTheme="minorHAnsi" w:cstheme="minorHAnsi"/>
          <w:b/>
          <w:szCs w:val="20"/>
        </w:rPr>
        <w:t xml:space="preserve"> - JOB DESCRIPTION</w:t>
      </w:r>
    </w:p>
    <w:p w14:paraId="179D4B10" w14:textId="77777777" w:rsidR="00EA5107" w:rsidRPr="004F25B1" w:rsidRDefault="00000000" w:rsidP="00EA5107">
      <w:pPr>
        <w:widowControl/>
        <w:autoSpaceDE/>
        <w:autoSpaceDN/>
        <w:adjustRightInd/>
        <w:jc w:val="center"/>
        <w:rPr>
          <w:rFonts w:asciiTheme="minorHAnsi" w:hAnsiTheme="minorHAnsi" w:cstheme="minorHAnsi"/>
          <w:b/>
          <w:szCs w:val="20"/>
        </w:rPr>
      </w:pPr>
      <w:r>
        <w:rPr>
          <w:rFonts w:asciiTheme="minorHAnsi" w:hAnsiTheme="minorHAnsi" w:cstheme="minorHAnsi"/>
          <w:b/>
          <w:szCs w:val="20"/>
        </w:rPr>
        <w:pict w14:anchorId="17088F5D">
          <v:rect id="_x0000_i1025" alt="P79#yIS1" style="width:0;height:1.5pt" o:hralign="center" o:hrstd="t" o:hr="t" fillcolor="#aca899" stroked="f"/>
        </w:pict>
      </w:r>
    </w:p>
    <w:p w14:paraId="769D249D" w14:textId="77777777" w:rsidR="00912A55" w:rsidRPr="004F25B1" w:rsidRDefault="00912A55" w:rsidP="003F4FF9">
      <w:pPr>
        <w:widowControl/>
        <w:autoSpaceDE/>
        <w:autoSpaceDN/>
        <w:adjustRightInd/>
        <w:rPr>
          <w:rFonts w:asciiTheme="minorHAnsi" w:hAnsiTheme="minorHAnsi" w:cstheme="minorHAnsi"/>
          <w:b/>
          <w:szCs w:val="20"/>
        </w:rPr>
      </w:pPr>
    </w:p>
    <w:p w14:paraId="689C1C82" w14:textId="77777777" w:rsidR="006A56CE" w:rsidRPr="004F25B1" w:rsidRDefault="006A56CE" w:rsidP="00D63FF5">
      <w:pPr>
        <w:pStyle w:val="ListParagraph"/>
        <w:numPr>
          <w:ilvl w:val="0"/>
          <w:numId w:val="14"/>
        </w:numPr>
        <w:rPr>
          <w:rFonts w:asciiTheme="minorHAnsi" w:hAnsiTheme="minorHAnsi" w:cstheme="minorHAnsi"/>
          <w:b/>
          <w:szCs w:val="20"/>
        </w:rPr>
      </w:pPr>
      <w:r w:rsidRPr="004F25B1">
        <w:rPr>
          <w:rFonts w:asciiTheme="minorHAnsi" w:hAnsiTheme="minorHAnsi" w:cstheme="minorHAnsi"/>
          <w:b/>
          <w:szCs w:val="20"/>
        </w:rPr>
        <w:t>PURPOSE</w:t>
      </w:r>
    </w:p>
    <w:p w14:paraId="47FEA122" w14:textId="77777777" w:rsidR="006A56CE" w:rsidRPr="004F25B1" w:rsidRDefault="006A56CE" w:rsidP="006A56CE">
      <w:pPr>
        <w:rPr>
          <w:rFonts w:asciiTheme="minorHAnsi" w:hAnsiTheme="minorHAnsi" w:cstheme="minorHAnsi"/>
          <w:szCs w:val="20"/>
        </w:rPr>
      </w:pPr>
    </w:p>
    <w:p w14:paraId="0E788380" w14:textId="77777777" w:rsidR="006A56CE" w:rsidRPr="004F25B1" w:rsidRDefault="006A56CE" w:rsidP="006A56CE">
      <w:pPr>
        <w:rPr>
          <w:rFonts w:asciiTheme="minorHAnsi" w:hAnsiTheme="minorHAnsi" w:cstheme="minorHAnsi"/>
          <w:szCs w:val="20"/>
        </w:rPr>
      </w:pPr>
      <w:r w:rsidRPr="004F25B1">
        <w:rPr>
          <w:rFonts w:asciiTheme="minorHAnsi" w:hAnsiTheme="minorHAnsi" w:cstheme="minorHAnsi"/>
          <w:szCs w:val="20"/>
        </w:rPr>
        <w:t xml:space="preserve">The University of Pittsburgh, acting through its Pitt Digital department, has issued this Request for Quotation (RFQ) to obtain the services of a qualified Contractor to provide Technician Level 2 personnel to support telecommunications and information technology activities at the University of Pittsburgh's Oakland Campus in Pittsburgh, Pennsylvania. The Contractor shall provide qualified technicians capable of installing, terminating, testing, troubleshooting, maintaining, and modifying network cabling and associated telecommunications infrastructure. Technicians shall also install and configure electronic, voice, data, and network equipment as required by University work orders, project requirements, and applicable </w:t>
      </w:r>
      <w:proofErr w:type="spellStart"/>
      <w:r w:rsidRPr="004F25B1">
        <w:rPr>
          <w:rFonts w:asciiTheme="minorHAnsi" w:hAnsiTheme="minorHAnsi" w:cstheme="minorHAnsi"/>
          <w:szCs w:val="20"/>
        </w:rPr>
        <w:t>standards.Exhibit</w:t>
      </w:r>
      <w:proofErr w:type="spellEnd"/>
      <w:r w:rsidRPr="004F25B1">
        <w:rPr>
          <w:rFonts w:asciiTheme="minorHAnsi" w:hAnsiTheme="minorHAnsi" w:cstheme="minorHAnsi"/>
          <w:szCs w:val="20"/>
        </w:rPr>
        <w:t xml:space="preserve"> C: Section 27 05 28 – Pathways For Communication Systems, Exhibit D: Section 27 05 28.28 - Firestopping, Smoke, And Acoustical Sealing Telecommunications And Data Cabling, Exhibit E: Section 27 11 00 – Communication Equipment Room Fittings, and Exhibit F: Section 27 15 00 – Communication Horizontal Cabling.</w:t>
      </w:r>
    </w:p>
    <w:p w14:paraId="4059796D" w14:textId="77777777" w:rsidR="006A56CE" w:rsidRPr="004F25B1" w:rsidRDefault="006A56CE" w:rsidP="006A56CE">
      <w:pPr>
        <w:rPr>
          <w:rFonts w:asciiTheme="minorHAnsi" w:hAnsiTheme="minorHAnsi" w:cstheme="minorHAnsi"/>
          <w:szCs w:val="20"/>
        </w:rPr>
      </w:pPr>
    </w:p>
    <w:p w14:paraId="43941FB7" w14:textId="77777777" w:rsidR="006A56CE" w:rsidRPr="004F25B1" w:rsidRDefault="006A56CE" w:rsidP="006A56CE">
      <w:pPr>
        <w:rPr>
          <w:rFonts w:asciiTheme="minorHAnsi" w:hAnsiTheme="minorHAnsi" w:cstheme="minorHAnsi"/>
          <w:szCs w:val="20"/>
        </w:rPr>
      </w:pPr>
    </w:p>
    <w:p w14:paraId="24919682" w14:textId="77777777" w:rsidR="006A56CE" w:rsidRPr="004F25B1" w:rsidRDefault="006A56CE" w:rsidP="00D63FF5">
      <w:pPr>
        <w:pStyle w:val="ListParagraph"/>
        <w:numPr>
          <w:ilvl w:val="0"/>
          <w:numId w:val="14"/>
        </w:numPr>
        <w:rPr>
          <w:rFonts w:asciiTheme="minorHAnsi" w:hAnsiTheme="minorHAnsi" w:cstheme="minorHAnsi"/>
          <w:b/>
          <w:szCs w:val="20"/>
        </w:rPr>
      </w:pPr>
      <w:r w:rsidRPr="004F25B1">
        <w:rPr>
          <w:rFonts w:asciiTheme="minorHAnsi" w:hAnsiTheme="minorHAnsi" w:cstheme="minorHAnsi"/>
          <w:b/>
          <w:szCs w:val="20"/>
        </w:rPr>
        <w:t>SCOPE OF SERVICES</w:t>
      </w:r>
    </w:p>
    <w:p w14:paraId="0047C9B4" w14:textId="77777777" w:rsidR="006A56CE" w:rsidRPr="004F25B1" w:rsidRDefault="006A56CE" w:rsidP="006A56CE">
      <w:pPr>
        <w:rPr>
          <w:rFonts w:asciiTheme="minorHAnsi" w:hAnsiTheme="minorHAnsi" w:cstheme="minorHAnsi"/>
          <w:szCs w:val="20"/>
        </w:rPr>
      </w:pPr>
    </w:p>
    <w:p w14:paraId="5D11B503" w14:textId="77777777" w:rsidR="006A56CE" w:rsidRPr="004F25B1" w:rsidRDefault="006A56CE" w:rsidP="00AF748C">
      <w:pPr>
        <w:widowControl/>
        <w:autoSpaceDE/>
        <w:autoSpaceDN/>
        <w:adjustRightInd/>
        <w:rPr>
          <w:rFonts w:asciiTheme="minorHAnsi" w:hAnsiTheme="minorHAnsi" w:cstheme="minorHAnsi"/>
          <w:b/>
          <w:szCs w:val="20"/>
          <w:u w:val="single"/>
        </w:rPr>
      </w:pPr>
      <w:r w:rsidRPr="004F25B1">
        <w:rPr>
          <w:rFonts w:asciiTheme="minorHAnsi" w:hAnsiTheme="minorHAnsi" w:cstheme="minorHAnsi"/>
          <w:b/>
          <w:szCs w:val="20"/>
          <w:u w:val="single"/>
        </w:rPr>
        <w:t xml:space="preserve">Technician Level 2 – Job Description </w:t>
      </w:r>
      <w:bookmarkStart w:id="4" w:name="_Hlk142395965"/>
      <w:r w:rsidRPr="004F25B1">
        <w:rPr>
          <w:rFonts w:asciiTheme="minorHAnsi" w:hAnsiTheme="minorHAnsi" w:cstheme="minorHAnsi"/>
          <w:b/>
          <w:szCs w:val="20"/>
          <w:u w:val="single"/>
        </w:rPr>
        <w:t>(This is a non-union Contracted position.)</w:t>
      </w:r>
    </w:p>
    <w:p w14:paraId="0B5A1DE5" w14:textId="77777777" w:rsidR="006A56CE" w:rsidRPr="004F25B1" w:rsidRDefault="006A56CE" w:rsidP="006A56CE">
      <w:pPr>
        <w:widowControl/>
        <w:autoSpaceDE/>
        <w:autoSpaceDN/>
        <w:adjustRightInd/>
        <w:jc w:val="center"/>
        <w:rPr>
          <w:rFonts w:asciiTheme="minorHAnsi" w:hAnsiTheme="minorHAnsi" w:cstheme="minorHAnsi"/>
          <w:b/>
          <w:szCs w:val="20"/>
          <w:u w:val="single"/>
        </w:rPr>
      </w:pPr>
    </w:p>
    <w:bookmarkEnd w:id="4"/>
    <w:p w14:paraId="1B3987FA" w14:textId="77777777" w:rsidR="006A56CE" w:rsidRPr="004F25B1" w:rsidRDefault="006A56CE" w:rsidP="006A56CE">
      <w:pPr>
        <w:spacing w:before="60" w:after="60"/>
        <w:rPr>
          <w:rFonts w:asciiTheme="minorHAnsi" w:hAnsiTheme="minorHAnsi" w:cstheme="minorHAnsi"/>
          <w:b/>
          <w:bCs/>
          <w:szCs w:val="20"/>
          <w:u w:val="single"/>
        </w:rPr>
      </w:pPr>
      <w:r w:rsidRPr="004F25B1">
        <w:rPr>
          <w:rFonts w:asciiTheme="minorHAnsi" w:hAnsiTheme="minorHAnsi" w:cstheme="minorHAnsi"/>
          <w:b/>
          <w:bCs/>
          <w:szCs w:val="20"/>
          <w:u w:val="single"/>
        </w:rPr>
        <w:t>Work Duties:</w:t>
      </w:r>
    </w:p>
    <w:p w14:paraId="092234A0"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Cabling:</w:t>
      </w:r>
      <w:r w:rsidRPr="004F25B1">
        <w:rPr>
          <w:rFonts w:asciiTheme="minorHAnsi" w:hAnsiTheme="minorHAnsi" w:cstheme="minorHAnsi"/>
          <w:color w:val="000000"/>
          <w:szCs w:val="20"/>
        </w:rPr>
        <w:t xml:space="preserve"> Install, relocate, modify, terminate, test, maintain, and repair fiber-optic and copper telecommunications cabling.</w:t>
      </w:r>
    </w:p>
    <w:p w14:paraId="00499773"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Equipment:</w:t>
      </w:r>
      <w:r w:rsidRPr="004F25B1">
        <w:rPr>
          <w:rFonts w:asciiTheme="minorHAnsi" w:hAnsiTheme="minorHAnsi" w:cstheme="minorHAnsi"/>
          <w:color w:val="000000"/>
          <w:szCs w:val="20"/>
        </w:rPr>
        <w:t xml:space="preserve"> Install, configure, maintain, and troubleshoot voice, data, telecommunications, and electronic equipment.</w:t>
      </w:r>
    </w:p>
    <w:p w14:paraId="2243C888"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Troubleshooting:</w:t>
      </w:r>
      <w:r w:rsidRPr="004F25B1">
        <w:rPr>
          <w:rFonts w:asciiTheme="minorHAnsi" w:hAnsiTheme="minorHAnsi" w:cstheme="minorHAnsi"/>
          <w:color w:val="000000"/>
          <w:szCs w:val="20"/>
        </w:rPr>
        <w:t xml:space="preserve"> Diagnose cabling and equipment issues and perform corrective repairs.</w:t>
      </w:r>
    </w:p>
    <w:p w14:paraId="1D70D443"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MAC Services:</w:t>
      </w:r>
      <w:r w:rsidRPr="004F25B1">
        <w:rPr>
          <w:rFonts w:asciiTheme="minorHAnsi" w:hAnsiTheme="minorHAnsi" w:cstheme="minorHAnsi"/>
          <w:color w:val="000000"/>
          <w:szCs w:val="20"/>
        </w:rPr>
        <w:t xml:space="preserve"> Perform and coordinate Moves, Adds, and Changes (MACs) and associated service requests.</w:t>
      </w:r>
    </w:p>
    <w:p w14:paraId="0C8BE1D0"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Work Orders:</w:t>
      </w:r>
      <w:r w:rsidRPr="004F25B1">
        <w:rPr>
          <w:rFonts w:asciiTheme="minorHAnsi" w:hAnsiTheme="minorHAnsi" w:cstheme="minorHAnsi"/>
          <w:color w:val="000000"/>
          <w:szCs w:val="20"/>
        </w:rPr>
        <w:t xml:space="preserve"> Process, monitor, coordinate, and document assigned work orders, projects, and service requests.</w:t>
      </w:r>
    </w:p>
    <w:p w14:paraId="6D62A95F"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Testing:</w:t>
      </w:r>
      <w:r w:rsidRPr="004F25B1">
        <w:rPr>
          <w:rFonts w:asciiTheme="minorHAnsi" w:hAnsiTheme="minorHAnsi" w:cstheme="minorHAnsi"/>
          <w:color w:val="000000"/>
          <w:szCs w:val="20"/>
        </w:rPr>
        <w:t xml:space="preserve"> Test and verify installed cabling and equipment for proper operation and compliance with applicable requirements.</w:t>
      </w:r>
    </w:p>
    <w:p w14:paraId="7D08A648"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Estimating:</w:t>
      </w:r>
      <w:r w:rsidRPr="004F25B1">
        <w:rPr>
          <w:rFonts w:asciiTheme="minorHAnsi" w:hAnsiTheme="minorHAnsi" w:cstheme="minorHAnsi"/>
          <w:color w:val="000000"/>
          <w:szCs w:val="20"/>
        </w:rPr>
        <w:t xml:space="preserve"> Prepare labor and material estimates and maintain accurate records of hours worked, materials used, and work completed.</w:t>
      </w:r>
    </w:p>
    <w:p w14:paraId="4FE01343"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Standards:</w:t>
      </w:r>
      <w:r w:rsidRPr="004F25B1">
        <w:rPr>
          <w:rFonts w:asciiTheme="minorHAnsi" w:hAnsiTheme="minorHAnsi" w:cstheme="minorHAnsi"/>
          <w:color w:val="000000"/>
          <w:szCs w:val="20"/>
        </w:rPr>
        <w:t xml:space="preserve"> Perform all work in accordance with manufacturer recommendations, applicable industry standards, University requirements, and established procedures.</w:t>
      </w:r>
    </w:p>
    <w:p w14:paraId="624FDBF6"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Network and Telephony:</w:t>
      </w:r>
      <w:r w:rsidRPr="004F25B1">
        <w:rPr>
          <w:rFonts w:asciiTheme="minorHAnsi" w:hAnsiTheme="minorHAnsi" w:cstheme="minorHAnsi"/>
          <w:color w:val="000000"/>
          <w:szCs w:val="20"/>
        </w:rPr>
        <w:t xml:space="preserve"> Install and configure Cisco network equipment and support Avaya telephony systems, including associated hardware and software.</w:t>
      </w:r>
    </w:p>
    <w:p w14:paraId="2CB6586A"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Additional Duties:</w:t>
      </w:r>
      <w:r w:rsidRPr="004F25B1">
        <w:rPr>
          <w:rFonts w:asciiTheme="minorHAnsi" w:hAnsiTheme="minorHAnsi" w:cstheme="minorHAnsi"/>
          <w:color w:val="000000"/>
          <w:szCs w:val="20"/>
        </w:rPr>
        <w:t xml:space="preserve"> Perform other technical duties related to the responsibilities of the Technician Level 2 position.</w:t>
      </w:r>
    </w:p>
    <w:p w14:paraId="6A6AB17F"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b/>
          <w:bCs/>
          <w:color w:val="000000"/>
          <w:szCs w:val="20"/>
          <w:u w:val="single"/>
        </w:rPr>
        <w:t>Skills and Requirements Include</w:t>
      </w:r>
      <w:r w:rsidRPr="004F25B1">
        <w:rPr>
          <w:rFonts w:asciiTheme="minorHAnsi" w:hAnsiTheme="minorHAnsi" w:cstheme="minorHAnsi"/>
          <w:color w:val="000000"/>
          <w:szCs w:val="20"/>
        </w:rPr>
        <w:br/>
        <w:t>-</w:t>
      </w:r>
      <w:r w:rsidRPr="004F25B1">
        <w:rPr>
          <w:rFonts w:asciiTheme="minorHAnsi" w:hAnsiTheme="minorHAnsi" w:cstheme="minorHAnsi"/>
          <w:b/>
          <w:bCs/>
          <w:color w:val="000000"/>
          <w:szCs w:val="20"/>
        </w:rPr>
        <w:t>Technical Knowledge:</w:t>
      </w:r>
      <w:r w:rsidRPr="004F25B1">
        <w:rPr>
          <w:rFonts w:asciiTheme="minorHAnsi" w:hAnsiTheme="minorHAnsi" w:cstheme="minorHAnsi"/>
          <w:color w:val="000000"/>
          <w:szCs w:val="20"/>
        </w:rPr>
        <w:t xml:space="preserve"> Demonstrated knowledge of enterprise telecommunications, data, voice, and voicemail systems.</w:t>
      </w:r>
    </w:p>
    <w:p w14:paraId="1A2850EC"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Network Capability:</w:t>
      </w:r>
      <w:r w:rsidRPr="004F25B1">
        <w:rPr>
          <w:rFonts w:asciiTheme="minorHAnsi" w:hAnsiTheme="minorHAnsi" w:cstheme="minorHAnsi"/>
          <w:color w:val="000000"/>
          <w:szCs w:val="20"/>
        </w:rPr>
        <w:t xml:space="preserve"> Ability to activate and configure data ports at speeds up to 100 Gb/s based on customer and network requirements.</w:t>
      </w:r>
    </w:p>
    <w:p w14:paraId="17B523E9"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Systems:</w:t>
      </w:r>
      <w:r w:rsidRPr="004F25B1">
        <w:rPr>
          <w:rFonts w:asciiTheme="minorHAnsi" w:hAnsiTheme="minorHAnsi" w:cstheme="minorHAnsi"/>
          <w:color w:val="000000"/>
          <w:szCs w:val="20"/>
        </w:rPr>
        <w:t xml:space="preserve"> Proficiency with computer systems, applications, Electronic Ticket Management Systems (ETMS), and ticketing platforms.</w:t>
      </w:r>
    </w:p>
    <w:p w14:paraId="1B2F61A3" w14:textId="77777777" w:rsidR="006A56CE" w:rsidRPr="004F25B1" w:rsidRDefault="006A56CE" w:rsidP="006A56CE">
      <w:pPr>
        <w:widowControl/>
        <w:autoSpaceDE/>
        <w:autoSpaceDN/>
        <w:adjustRightInd/>
        <w:rPr>
          <w:rFonts w:asciiTheme="minorHAnsi" w:hAnsiTheme="minorHAnsi" w:cstheme="minorHAnsi"/>
          <w:color w:val="000000"/>
          <w:szCs w:val="20"/>
        </w:rPr>
      </w:pPr>
      <w:r w:rsidRPr="004F25B1">
        <w:rPr>
          <w:rFonts w:asciiTheme="minorHAnsi" w:hAnsiTheme="minorHAnsi" w:cstheme="minorHAnsi"/>
          <w:color w:val="000000"/>
          <w:szCs w:val="20"/>
        </w:rPr>
        <w:br w:type="page"/>
      </w:r>
    </w:p>
    <w:p w14:paraId="03C16257"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b/>
          <w:bCs/>
          <w:color w:val="000000"/>
          <w:szCs w:val="20"/>
        </w:rPr>
        <w:lastRenderedPageBreak/>
        <w:t>Communication:</w:t>
      </w:r>
      <w:r w:rsidRPr="004F25B1">
        <w:rPr>
          <w:rFonts w:asciiTheme="minorHAnsi" w:hAnsiTheme="minorHAnsi" w:cstheme="minorHAnsi"/>
          <w:color w:val="000000"/>
          <w:szCs w:val="20"/>
        </w:rPr>
        <w:t xml:space="preserve"> Strong interpersonal and communication skills with the ability to work effectively with personnel at all organizational levels.</w:t>
      </w:r>
    </w:p>
    <w:p w14:paraId="2CE658F5"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Work Management:</w:t>
      </w:r>
      <w:r w:rsidRPr="004F25B1">
        <w:rPr>
          <w:rFonts w:asciiTheme="minorHAnsi" w:hAnsiTheme="minorHAnsi" w:cstheme="minorHAnsi"/>
          <w:color w:val="000000"/>
          <w:szCs w:val="20"/>
        </w:rPr>
        <w:t xml:space="preserve"> Ability to work independently, prioritize assignments, coordinate activities, and meet established deadlines.</w:t>
      </w:r>
    </w:p>
    <w:p w14:paraId="1BEF6F12"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Availability:</w:t>
      </w:r>
      <w:r w:rsidRPr="004F25B1">
        <w:rPr>
          <w:rFonts w:asciiTheme="minorHAnsi" w:hAnsiTheme="minorHAnsi" w:cstheme="minorHAnsi"/>
          <w:color w:val="000000"/>
          <w:szCs w:val="20"/>
        </w:rPr>
        <w:t xml:space="preserve"> The normal work schedule is Monday through Friday, 8:30 a.m. to 5:00 p.m. Technician Level 2 personnel shall participate in a rotating Monday-to-Monday on-call schedule, with on-call coverage from 7:30 a.m. Monday through 7:30 a.m. the following Monday, as assigned by the University. Technicians assigned to on-call duty shall remain available for after-hours callouts, including evenings, weekends, and holidays, and shall respond in accordance with University requirements.</w:t>
      </w:r>
    </w:p>
    <w:p w14:paraId="4B84C4A1" w14:textId="77777777" w:rsidR="006A56CE" w:rsidRPr="004F25B1" w:rsidRDefault="006A56CE" w:rsidP="006A56C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w:t>
      </w:r>
      <w:r w:rsidRPr="004F25B1">
        <w:rPr>
          <w:rFonts w:asciiTheme="minorHAnsi" w:hAnsiTheme="minorHAnsi" w:cstheme="minorHAnsi"/>
          <w:b/>
          <w:bCs/>
          <w:color w:val="000000"/>
          <w:szCs w:val="20"/>
        </w:rPr>
        <w:t>Clearances:</w:t>
      </w:r>
      <w:r w:rsidRPr="004F25B1">
        <w:rPr>
          <w:rFonts w:asciiTheme="minorHAnsi" w:hAnsiTheme="minorHAnsi" w:cstheme="minorHAnsi"/>
          <w:color w:val="000000"/>
          <w:szCs w:val="20"/>
        </w:rPr>
        <w:t xml:space="preserve"> Ability to obtain and maintain required PA Child Abuse History, PA State Police Criminal Record, and FBI Criminal Record clearances.</w:t>
      </w:r>
    </w:p>
    <w:p w14:paraId="1E02AF49" w14:textId="774C3289" w:rsidR="00995541" w:rsidRPr="00995541" w:rsidRDefault="00995541" w:rsidP="00995541">
      <w:pPr>
        <w:spacing w:before="60" w:after="60"/>
        <w:rPr>
          <w:rFonts w:asciiTheme="minorHAnsi" w:hAnsiTheme="minorHAnsi" w:cstheme="minorHAnsi"/>
          <w:b/>
          <w:bCs/>
          <w:color w:val="000000"/>
          <w:szCs w:val="20"/>
        </w:rPr>
      </w:pPr>
      <w:r w:rsidRPr="004F25B1">
        <w:rPr>
          <w:rFonts w:asciiTheme="minorHAnsi" w:hAnsiTheme="minorHAnsi" w:cstheme="minorHAnsi"/>
          <w:color w:val="000000"/>
          <w:szCs w:val="20"/>
        </w:rPr>
        <w:t>-</w:t>
      </w:r>
      <w:r w:rsidRPr="00995541">
        <w:rPr>
          <w:rFonts w:asciiTheme="minorHAnsi" w:hAnsiTheme="minorHAnsi" w:cstheme="minorHAnsi"/>
          <w:b/>
          <w:bCs/>
          <w:color w:val="000000"/>
          <w:szCs w:val="20"/>
        </w:rPr>
        <w:t>Contract Term</w:t>
      </w:r>
      <w:r>
        <w:rPr>
          <w:rFonts w:asciiTheme="minorHAnsi" w:hAnsiTheme="minorHAnsi" w:cstheme="minorHAnsi"/>
          <w:b/>
          <w:bCs/>
          <w:color w:val="000000"/>
          <w:szCs w:val="20"/>
        </w:rPr>
        <w:t xml:space="preserve">: </w:t>
      </w:r>
      <w:r w:rsidRPr="00995541">
        <w:rPr>
          <w:rFonts w:asciiTheme="minorHAnsi" w:hAnsiTheme="minorHAnsi" w:cstheme="minorHAnsi"/>
          <w:color w:val="000000"/>
          <w:szCs w:val="20"/>
        </w:rPr>
        <w:t xml:space="preserve">The contract is expected to begin on </w:t>
      </w:r>
      <w:r>
        <w:rPr>
          <w:rFonts w:asciiTheme="minorHAnsi" w:hAnsiTheme="minorHAnsi" w:cstheme="minorHAnsi"/>
          <w:color w:val="000000"/>
          <w:szCs w:val="20"/>
        </w:rPr>
        <w:t>January 1, 2027</w:t>
      </w:r>
      <w:r w:rsidRPr="00995541">
        <w:rPr>
          <w:rFonts w:asciiTheme="minorHAnsi" w:hAnsiTheme="minorHAnsi" w:cstheme="minorHAnsi"/>
          <w:color w:val="000000"/>
          <w:szCs w:val="20"/>
        </w:rPr>
        <w:t xml:space="preserve"> and continue for an initial term of three (3) years, with the option to renew for additional one-year periods, subject to the University's approval and the terms of the resulting agreement.</w:t>
      </w:r>
    </w:p>
    <w:p w14:paraId="67878E3F" w14:textId="77777777" w:rsidR="00995541" w:rsidRDefault="00995541" w:rsidP="00995541">
      <w:pPr>
        <w:spacing w:before="60" w:after="60"/>
        <w:rPr>
          <w:rFonts w:asciiTheme="minorHAnsi" w:hAnsiTheme="minorHAnsi" w:cstheme="minorHAnsi"/>
          <w:b/>
          <w:bCs/>
          <w:color w:val="000000"/>
          <w:szCs w:val="20"/>
        </w:rPr>
      </w:pPr>
      <w:r w:rsidRPr="004F25B1">
        <w:rPr>
          <w:rFonts w:asciiTheme="minorHAnsi" w:hAnsiTheme="minorHAnsi" w:cstheme="minorHAnsi"/>
          <w:color w:val="000000"/>
          <w:szCs w:val="20"/>
        </w:rPr>
        <w:t>-</w:t>
      </w:r>
      <w:r w:rsidRPr="00995541">
        <w:rPr>
          <w:rFonts w:asciiTheme="minorHAnsi" w:hAnsiTheme="minorHAnsi" w:cstheme="minorHAnsi"/>
          <w:b/>
          <w:bCs/>
          <w:color w:val="000000"/>
          <w:szCs w:val="20"/>
        </w:rPr>
        <w:t>Staffing Requirements and Estimated Labor Hours</w:t>
      </w:r>
      <w:r>
        <w:rPr>
          <w:rFonts w:asciiTheme="minorHAnsi" w:hAnsiTheme="minorHAnsi" w:cstheme="minorHAnsi"/>
          <w:b/>
          <w:bCs/>
          <w:color w:val="000000"/>
          <w:szCs w:val="20"/>
        </w:rPr>
        <w:t xml:space="preserve">: </w:t>
      </w:r>
      <w:r w:rsidRPr="00995541">
        <w:rPr>
          <w:rFonts w:asciiTheme="minorHAnsi" w:hAnsiTheme="minorHAnsi" w:cstheme="minorHAnsi"/>
          <w:color w:val="000000"/>
          <w:szCs w:val="20"/>
        </w:rPr>
        <w:t>The University will request technicians based on operational needs. The estimated labor hours below are provided for proposal pricing purposes and do not guarantee a minimum number of hours or a specific level of work.</w:t>
      </w:r>
    </w:p>
    <w:p w14:paraId="33069D8F" w14:textId="77777777" w:rsidR="00995541" w:rsidRPr="00995541" w:rsidRDefault="00995541" w:rsidP="00995541">
      <w:pPr>
        <w:pStyle w:val="ListParagraph"/>
        <w:numPr>
          <w:ilvl w:val="0"/>
          <w:numId w:val="39"/>
        </w:numPr>
        <w:spacing w:before="60" w:after="60"/>
        <w:rPr>
          <w:rFonts w:asciiTheme="minorHAnsi" w:hAnsiTheme="minorHAnsi" w:cstheme="minorHAnsi"/>
          <w:b/>
          <w:bCs/>
          <w:color w:val="000000"/>
          <w:szCs w:val="20"/>
        </w:rPr>
      </w:pPr>
      <w:r w:rsidRPr="00995541">
        <w:rPr>
          <w:rFonts w:asciiTheme="minorHAnsi" w:hAnsiTheme="minorHAnsi" w:cstheme="minorHAnsi"/>
          <w:color w:val="000000"/>
          <w:szCs w:val="20"/>
        </w:rPr>
        <w:t>Staffing: The contractor shall be allowed up to one (1) month from the University's request to provide a qualified technician to accommodate recruitment, if necessary.</w:t>
      </w:r>
    </w:p>
    <w:p w14:paraId="1705DF8F" w14:textId="77777777" w:rsidR="00995541" w:rsidRPr="00995541" w:rsidRDefault="00995541" w:rsidP="00995541">
      <w:pPr>
        <w:pStyle w:val="ListParagraph"/>
        <w:numPr>
          <w:ilvl w:val="0"/>
          <w:numId w:val="39"/>
        </w:numPr>
        <w:spacing w:before="60" w:after="60"/>
        <w:rPr>
          <w:rFonts w:asciiTheme="minorHAnsi" w:hAnsiTheme="minorHAnsi" w:cstheme="minorHAnsi"/>
          <w:b/>
          <w:bCs/>
          <w:color w:val="000000"/>
          <w:szCs w:val="20"/>
        </w:rPr>
      </w:pPr>
      <w:r w:rsidRPr="00995541">
        <w:rPr>
          <w:rFonts w:asciiTheme="minorHAnsi" w:hAnsiTheme="minorHAnsi" w:cstheme="minorHAnsi"/>
          <w:color w:val="000000"/>
          <w:szCs w:val="20"/>
        </w:rPr>
        <w:t>Estimated regular labor hours: Forty (40) hours per week per technician when assigned.</w:t>
      </w:r>
    </w:p>
    <w:p w14:paraId="708D8574" w14:textId="5E63000D" w:rsidR="00995541" w:rsidRPr="00995541" w:rsidRDefault="00995541" w:rsidP="00995541">
      <w:pPr>
        <w:pStyle w:val="ListParagraph"/>
        <w:numPr>
          <w:ilvl w:val="0"/>
          <w:numId w:val="39"/>
        </w:numPr>
        <w:spacing w:before="60" w:after="60"/>
        <w:rPr>
          <w:rFonts w:asciiTheme="minorHAnsi" w:hAnsiTheme="minorHAnsi" w:cstheme="minorHAnsi"/>
          <w:b/>
          <w:bCs/>
          <w:color w:val="000000"/>
          <w:szCs w:val="20"/>
        </w:rPr>
      </w:pPr>
      <w:r w:rsidRPr="00995541">
        <w:rPr>
          <w:rFonts w:asciiTheme="minorHAnsi" w:hAnsiTheme="minorHAnsi" w:cstheme="minorHAnsi"/>
          <w:color w:val="000000"/>
          <w:szCs w:val="20"/>
        </w:rPr>
        <w:t>Overtime and after-hours support: Additional hours may be required for on-call support, emergency service calls, and network changes scheduled at night or outside normal business hours. These hours are in addition to the estimated 40-hour regular workweek and will vary based on the University's operational needs. Contractors shall provide separate regular hourly rates, overtime rates, and any applicable on-call fees, minimum callout charges, or other additional costs.</w:t>
      </w:r>
    </w:p>
    <w:p w14:paraId="3F782C14" w14:textId="77777777" w:rsidR="006A56CE" w:rsidRPr="004F25B1" w:rsidRDefault="006A56CE" w:rsidP="006A56CE">
      <w:pPr>
        <w:spacing w:before="60" w:after="60"/>
        <w:rPr>
          <w:rFonts w:asciiTheme="minorHAnsi" w:hAnsiTheme="minorHAnsi" w:cstheme="minorHAnsi"/>
          <w:color w:val="000000"/>
          <w:szCs w:val="20"/>
        </w:rPr>
      </w:pPr>
    </w:p>
    <w:p w14:paraId="003FE212" w14:textId="77777777" w:rsidR="006A56CE" w:rsidRPr="004F25B1" w:rsidRDefault="006A56CE" w:rsidP="006A56CE">
      <w:pPr>
        <w:widowControl/>
        <w:autoSpaceDE/>
        <w:autoSpaceDN/>
        <w:adjustRightInd/>
        <w:rPr>
          <w:rFonts w:asciiTheme="minorHAnsi" w:hAnsiTheme="minorHAnsi" w:cstheme="minorHAnsi"/>
          <w:color w:val="000000"/>
          <w:szCs w:val="20"/>
        </w:rPr>
      </w:pPr>
      <w:r w:rsidRPr="004F25B1">
        <w:rPr>
          <w:rFonts w:asciiTheme="minorHAnsi" w:hAnsiTheme="minorHAnsi" w:cstheme="minorHAnsi"/>
          <w:b/>
          <w:bCs/>
          <w:color w:val="000000"/>
          <w:szCs w:val="20"/>
          <w:u w:val="single"/>
        </w:rPr>
        <w:t>JOB DUTIES</w:t>
      </w:r>
    </w:p>
    <w:p w14:paraId="2DD0881C" w14:textId="77777777" w:rsidR="006A56CE" w:rsidRPr="004F25B1" w:rsidRDefault="006A56CE" w:rsidP="006A56CE">
      <w:pPr>
        <w:widowControl/>
        <w:autoSpaceDE/>
        <w:autoSpaceDN/>
        <w:adjustRightInd/>
        <w:rPr>
          <w:rFonts w:asciiTheme="minorHAnsi" w:hAnsiTheme="minorHAnsi" w:cstheme="minorHAnsi"/>
          <w:color w:val="000000"/>
          <w:szCs w:val="20"/>
        </w:rPr>
      </w:pPr>
    </w:p>
    <w:tbl>
      <w:tblPr>
        <w:tblStyle w:val="TableGrid"/>
        <w:tblW w:w="0" w:type="auto"/>
        <w:tblLook w:val="04A0" w:firstRow="1" w:lastRow="0" w:firstColumn="1" w:lastColumn="0" w:noHBand="0" w:noVBand="1"/>
      </w:tblPr>
      <w:tblGrid>
        <w:gridCol w:w="2965"/>
        <w:gridCol w:w="6385"/>
      </w:tblGrid>
      <w:tr w:rsidR="006A56CE" w:rsidRPr="004F25B1" w14:paraId="707DC988" w14:textId="77777777" w:rsidTr="00C222AE">
        <w:trPr>
          <w:trHeight w:val="449"/>
        </w:trPr>
        <w:tc>
          <w:tcPr>
            <w:tcW w:w="2965" w:type="dxa"/>
            <w:shd w:val="clear" w:color="auto" w:fill="D9D9D9" w:themeFill="background1" w:themeFillShade="D9"/>
            <w:vAlign w:val="center"/>
          </w:tcPr>
          <w:p w14:paraId="34025D29"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Percentage Of Time</w:t>
            </w:r>
          </w:p>
        </w:tc>
        <w:tc>
          <w:tcPr>
            <w:tcW w:w="6385" w:type="dxa"/>
            <w:vAlign w:val="center"/>
          </w:tcPr>
          <w:p w14:paraId="59BCBE97" w14:textId="77777777" w:rsidR="006A56CE" w:rsidRPr="004F25B1" w:rsidRDefault="006A56CE" w:rsidP="00C222AE">
            <w:pPr>
              <w:rPr>
                <w:rFonts w:asciiTheme="minorHAnsi" w:hAnsiTheme="minorHAnsi" w:cstheme="minorHAnsi"/>
                <w:color w:val="000000"/>
                <w:szCs w:val="20"/>
              </w:rPr>
            </w:pPr>
          </w:p>
          <w:p w14:paraId="38E898BF"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60</w:t>
            </w:r>
          </w:p>
          <w:p w14:paraId="4E38B4D2" w14:textId="77777777" w:rsidR="006A56CE" w:rsidRPr="004F25B1" w:rsidRDefault="006A56CE" w:rsidP="00C222AE">
            <w:pPr>
              <w:rPr>
                <w:rFonts w:asciiTheme="minorHAnsi" w:hAnsiTheme="minorHAnsi" w:cstheme="minorHAnsi"/>
                <w:color w:val="000000"/>
                <w:szCs w:val="20"/>
              </w:rPr>
            </w:pPr>
          </w:p>
        </w:tc>
      </w:tr>
      <w:tr w:rsidR="006A56CE" w:rsidRPr="004F25B1" w14:paraId="3AA3839E" w14:textId="77777777" w:rsidTr="00C222AE">
        <w:tc>
          <w:tcPr>
            <w:tcW w:w="2965" w:type="dxa"/>
            <w:shd w:val="clear" w:color="auto" w:fill="D9D9D9" w:themeFill="background1" w:themeFillShade="D9"/>
            <w:vAlign w:val="center"/>
          </w:tcPr>
          <w:p w14:paraId="24A9602B"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Responsibility/Duty</w:t>
            </w:r>
          </w:p>
        </w:tc>
        <w:tc>
          <w:tcPr>
            <w:tcW w:w="6385" w:type="dxa"/>
            <w:vAlign w:val="center"/>
          </w:tcPr>
          <w:p w14:paraId="10DB0B8B"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The Technician Level 2 coordinates and performs telecommunications service activities, including service requests, repairs, end-user support, work-order processing, and service documentation.</w:t>
            </w:r>
          </w:p>
          <w:p w14:paraId="3E5696A2"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 xml:space="preserve">1. </w:t>
            </w:r>
            <w:r w:rsidRPr="004F25B1">
              <w:rPr>
                <w:rFonts w:asciiTheme="minorHAnsi" w:hAnsiTheme="minorHAnsi" w:cstheme="minorHAnsi"/>
                <w:b/>
                <w:bCs/>
                <w:color w:val="000000"/>
                <w:szCs w:val="20"/>
              </w:rPr>
              <w:t>Receive &amp; Respond:</w:t>
            </w:r>
            <w:r w:rsidRPr="004F25B1">
              <w:rPr>
                <w:rFonts w:asciiTheme="minorHAnsi" w:hAnsiTheme="minorHAnsi" w:cstheme="minorHAnsi"/>
                <w:color w:val="000000"/>
                <w:szCs w:val="20"/>
              </w:rPr>
              <w:t xml:space="preserve"> Receive, prioritize, and respond to voice/data service requests, repair calls, and end-user equipment needs. Update ETMS and Ticketing Systems upon completion.</w:t>
            </w:r>
          </w:p>
          <w:p w14:paraId="1ADD951A"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 xml:space="preserve">2. </w:t>
            </w:r>
            <w:r w:rsidRPr="004F25B1">
              <w:rPr>
                <w:rFonts w:asciiTheme="minorHAnsi" w:hAnsiTheme="minorHAnsi" w:cstheme="minorHAnsi"/>
                <w:b/>
                <w:bCs/>
                <w:color w:val="000000"/>
                <w:szCs w:val="20"/>
              </w:rPr>
              <w:t>Track &amp; Prioritize:</w:t>
            </w:r>
            <w:r w:rsidRPr="004F25B1">
              <w:rPr>
                <w:rFonts w:asciiTheme="minorHAnsi" w:hAnsiTheme="minorHAnsi" w:cstheme="minorHAnsi"/>
                <w:color w:val="000000"/>
                <w:szCs w:val="20"/>
              </w:rPr>
              <w:t xml:space="preserve"> Monitor service requests, repair tickets, and work orders to meet Pitt Digital response times and procedures.</w:t>
            </w:r>
          </w:p>
          <w:p w14:paraId="41ADCE87"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 xml:space="preserve">3. </w:t>
            </w:r>
            <w:r w:rsidRPr="004F25B1">
              <w:rPr>
                <w:rFonts w:asciiTheme="minorHAnsi" w:hAnsiTheme="minorHAnsi" w:cstheme="minorHAnsi"/>
                <w:b/>
                <w:bCs/>
                <w:color w:val="000000"/>
                <w:szCs w:val="20"/>
              </w:rPr>
              <w:t>Schedule &amp; Coordinate</w:t>
            </w:r>
            <w:r w:rsidRPr="004F25B1">
              <w:rPr>
                <w:rFonts w:asciiTheme="minorHAnsi" w:hAnsiTheme="minorHAnsi" w:cstheme="minorHAnsi"/>
                <w:color w:val="000000"/>
                <w:szCs w:val="20"/>
              </w:rPr>
              <w:t>: Schedule installations and repairs; coordinate access with University departments, project leads, and required personnel.</w:t>
            </w:r>
          </w:p>
          <w:p w14:paraId="43D8E0D7"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 xml:space="preserve">4. </w:t>
            </w:r>
            <w:r w:rsidRPr="004F25B1">
              <w:rPr>
                <w:rFonts w:asciiTheme="minorHAnsi" w:hAnsiTheme="minorHAnsi" w:cstheme="minorHAnsi"/>
                <w:b/>
                <w:bCs/>
                <w:color w:val="000000"/>
                <w:szCs w:val="20"/>
              </w:rPr>
              <w:t>Monitor Completion:</w:t>
            </w:r>
            <w:r w:rsidRPr="004F25B1">
              <w:rPr>
                <w:rFonts w:asciiTheme="minorHAnsi" w:hAnsiTheme="minorHAnsi" w:cstheme="minorHAnsi"/>
                <w:color w:val="000000"/>
                <w:szCs w:val="20"/>
              </w:rPr>
              <w:t xml:space="preserve"> Track outstanding orders, incomplete repairs, and required completion dates. Report delays or issues to management.</w:t>
            </w:r>
          </w:p>
          <w:p w14:paraId="7236831A"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 xml:space="preserve">5. </w:t>
            </w:r>
            <w:r w:rsidRPr="004F25B1">
              <w:rPr>
                <w:rFonts w:asciiTheme="minorHAnsi" w:hAnsiTheme="minorHAnsi" w:cstheme="minorHAnsi"/>
                <w:b/>
                <w:bCs/>
                <w:color w:val="000000"/>
                <w:szCs w:val="20"/>
              </w:rPr>
              <w:t>Document Work:</w:t>
            </w:r>
            <w:r w:rsidRPr="004F25B1">
              <w:rPr>
                <w:rFonts w:asciiTheme="minorHAnsi" w:hAnsiTheme="minorHAnsi" w:cstheme="minorHAnsi"/>
                <w:color w:val="000000"/>
                <w:szCs w:val="20"/>
              </w:rPr>
              <w:t xml:space="preserve"> Maintain accurate records of work in progress and completed activities. Provide status updates as required.</w:t>
            </w:r>
          </w:p>
          <w:p w14:paraId="305064F9"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 xml:space="preserve">6. </w:t>
            </w:r>
            <w:r w:rsidRPr="004F25B1">
              <w:rPr>
                <w:rFonts w:asciiTheme="minorHAnsi" w:hAnsiTheme="minorHAnsi" w:cstheme="minorHAnsi"/>
                <w:b/>
                <w:bCs/>
                <w:color w:val="000000"/>
                <w:szCs w:val="20"/>
              </w:rPr>
              <w:t>Close Work Orders</w:t>
            </w:r>
            <w:r w:rsidRPr="004F25B1">
              <w:rPr>
                <w:rFonts w:asciiTheme="minorHAnsi" w:hAnsiTheme="minorHAnsi" w:cstheme="minorHAnsi"/>
                <w:color w:val="000000"/>
                <w:szCs w:val="20"/>
              </w:rPr>
              <w:t>: Review completed work orders, verify labor and materials, obtain required documentation, and process work-order closeout.</w:t>
            </w:r>
          </w:p>
          <w:p w14:paraId="173E66EC"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 xml:space="preserve">7. </w:t>
            </w:r>
            <w:r w:rsidRPr="004F25B1">
              <w:rPr>
                <w:rFonts w:asciiTheme="minorHAnsi" w:hAnsiTheme="minorHAnsi" w:cstheme="minorHAnsi"/>
                <w:b/>
                <w:bCs/>
                <w:color w:val="000000"/>
                <w:szCs w:val="20"/>
              </w:rPr>
              <w:t>Resolve Issues:</w:t>
            </w:r>
            <w:r w:rsidRPr="004F25B1">
              <w:rPr>
                <w:rFonts w:asciiTheme="minorHAnsi" w:hAnsiTheme="minorHAnsi" w:cstheme="minorHAnsi"/>
                <w:color w:val="000000"/>
                <w:szCs w:val="20"/>
              </w:rPr>
              <w:t xml:space="preserve"> Coordinate with technical staff, network engineers, Network Operations Center, Help Desk, and other support groups to resolve service issues and verify completion.</w:t>
            </w:r>
          </w:p>
          <w:p w14:paraId="4FFF23A1"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 xml:space="preserve">8. </w:t>
            </w:r>
            <w:r w:rsidRPr="004F25B1">
              <w:rPr>
                <w:rFonts w:asciiTheme="minorHAnsi" w:hAnsiTheme="minorHAnsi" w:cstheme="minorHAnsi"/>
                <w:b/>
                <w:bCs/>
                <w:color w:val="000000"/>
                <w:szCs w:val="20"/>
              </w:rPr>
              <w:t>Process Charges</w:t>
            </w:r>
            <w:r w:rsidRPr="004F25B1">
              <w:rPr>
                <w:rFonts w:asciiTheme="minorHAnsi" w:hAnsiTheme="minorHAnsi" w:cstheme="minorHAnsi"/>
                <w:color w:val="000000"/>
                <w:szCs w:val="20"/>
              </w:rPr>
              <w:t xml:space="preserve">: Verify completed services and process applicable labor, </w:t>
            </w:r>
            <w:r w:rsidRPr="004F25B1">
              <w:rPr>
                <w:rFonts w:asciiTheme="minorHAnsi" w:hAnsiTheme="minorHAnsi" w:cstheme="minorHAnsi"/>
                <w:color w:val="000000"/>
                <w:szCs w:val="20"/>
              </w:rPr>
              <w:lastRenderedPageBreak/>
              <w:t>material, and service charges to the appropriate University accounts.</w:t>
            </w:r>
          </w:p>
          <w:p w14:paraId="0A06C4AA"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 xml:space="preserve">9. </w:t>
            </w:r>
            <w:r w:rsidRPr="004F25B1">
              <w:rPr>
                <w:rFonts w:asciiTheme="minorHAnsi" w:hAnsiTheme="minorHAnsi" w:cstheme="minorHAnsi"/>
                <w:b/>
                <w:bCs/>
                <w:color w:val="000000"/>
                <w:szCs w:val="20"/>
              </w:rPr>
              <w:t>Support End Users:</w:t>
            </w:r>
            <w:r w:rsidRPr="004F25B1">
              <w:rPr>
                <w:rFonts w:asciiTheme="minorHAnsi" w:hAnsiTheme="minorHAnsi" w:cstheme="minorHAnsi"/>
                <w:color w:val="000000"/>
                <w:szCs w:val="20"/>
              </w:rPr>
              <w:t xml:space="preserve"> Provide basic telephone and voice-service assistance. Refer training or specialized support needs to the appropriate University resource.</w:t>
            </w:r>
          </w:p>
          <w:p w14:paraId="40B353D2" w14:textId="77777777" w:rsidR="006A56CE" w:rsidRPr="004F25B1" w:rsidRDefault="006A56CE" w:rsidP="00C222AE">
            <w:pPr>
              <w:spacing w:before="60" w:after="60"/>
              <w:rPr>
                <w:rFonts w:asciiTheme="minorHAnsi" w:hAnsiTheme="minorHAnsi" w:cstheme="minorHAnsi"/>
                <w:color w:val="000000"/>
                <w:szCs w:val="20"/>
              </w:rPr>
            </w:pPr>
            <w:r w:rsidRPr="004F25B1">
              <w:rPr>
                <w:rFonts w:asciiTheme="minorHAnsi" w:hAnsiTheme="minorHAnsi" w:cstheme="minorHAnsi"/>
                <w:color w:val="000000"/>
                <w:szCs w:val="20"/>
              </w:rPr>
              <w:t xml:space="preserve">10. </w:t>
            </w:r>
            <w:r w:rsidRPr="004F25B1">
              <w:rPr>
                <w:rFonts w:asciiTheme="minorHAnsi" w:hAnsiTheme="minorHAnsi" w:cstheme="minorHAnsi"/>
                <w:b/>
                <w:bCs/>
                <w:color w:val="000000"/>
                <w:szCs w:val="20"/>
              </w:rPr>
              <w:t>Provide Operational Support:</w:t>
            </w:r>
            <w:r w:rsidRPr="004F25B1">
              <w:rPr>
                <w:rFonts w:asciiTheme="minorHAnsi" w:hAnsiTheme="minorHAnsi" w:cstheme="minorHAnsi"/>
                <w:color w:val="000000"/>
                <w:szCs w:val="20"/>
              </w:rPr>
              <w:t xml:space="preserve"> Support telephone equipment, voicemail services, and central Help Desk activities as required.</w:t>
            </w:r>
          </w:p>
        </w:tc>
      </w:tr>
    </w:tbl>
    <w:p w14:paraId="2DFD268E" w14:textId="4BE3C5DF" w:rsidR="006A56CE" w:rsidRPr="004F25B1" w:rsidRDefault="006A56CE" w:rsidP="006A56CE">
      <w:pPr>
        <w:rPr>
          <w:rFonts w:asciiTheme="minorHAnsi" w:hAnsiTheme="minorHAnsi" w:cstheme="minorHAnsi"/>
          <w:szCs w:val="20"/>
        </w:rPr>
      </w:pPr>
    </w:p>
    <w:tbl>
      <w:tblPr>
        <w:tblStyle w:val="TableGrid"/>
        <w:tblW w:w="0" w:type="auto"/>
        <w:tblLook w:val="04A0" w:firstRow="1" w:lastRow="0" w:firstColumn="1" w:lastColumn="0" w:noHBand="0" w:noVBand="1"/>
      </w:tblPr>
      <w:tblGrid>
        <w:gridCol w:w="2965"/>
        <w:gridCol w:w="6385"/>
      </w:tblGrid>
      <w:tr w:rsidR="006A56CE" w:rsidRPr="004F25B1" w14:paraId="321C414D" w14:textId="77777777" w:rsidTr="00C222AE">
        <w:tc>
          <w:tcPr>
            <w:tcW w:w="2965" w:type="dxa"/>
            <w:shd w:val="clear" w:color="auto" w:fill="D9D9D9" w:themeFill="background1" w:themeFillShade="D9"/>
            <w:vAlign w:val="center"/>
          </w:tcPr>
          <w:p w14:paraId="63BCED7A"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Performance Standard</w:t>
            </w:r>
          </w:p>
        </w:tc>
        <w:tc>
          <w:tcPr>
            <w:tcW w:w="6385" w:type="dxa"/>
            <w:vAlign w:val="center"/>
          </w:tcPr>
          <w:p w14:paraId="61EF3DA1"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 Level 2 shall demonstrate proficiency with computerized telecommunications, tracking, billing, inventory, and ticketing systems; effectively manage and document Moves, Adds, and Changes (MAC), service requests, repairs, and work orders; and perform network cabling installation, modification, termination, testing, and repair in accordance with Pitt Digital Service Delivery requirements, University procedures, and applicable TIA and BICSI standards.</w:t>
            </w:r>
          </w:p>
        </w:tc>
      </w:tr>
    </w:tbl>
    <w:p w14:paraId="0101EB76" w14:textId="77777777" w:rsidR="006A56CE" w:rsidRPr="004F25B1" w:rsidRDefault="006A56CE" w:rsidP="006A56CE">
      <w:pPr>
        <w:rPr>
          <w:rFonts w:asciiTheme="minorHAnsi" w:hAnsiTheme="minorHAnsi" w:cstheme="minorHAnsi"/>
          <w:szCs w:val="20"/>
        </w:rPr>
      </w:pPr>
      <w:bookmarkStart w:id="5" w:name="_Hlk142381586"/>
    </w:p>
    <w:tbl>
      <w:tblPr>
        <w:tblStyle w:val="TableGrid"/>
        <w:tblW w:w="0" w:type="auto"/>
        <w:tblLook w:val="04A0" w:firstRow="1" w:lastRow="0" w:firstColumn="1" w:lastColumn="0" w:noHBand="0" w:noVBand="1"/>
      </w:tblPr>
      <w:tblGrid>
        <w:gridCol w:w="2965"/>
        <w:gridCol w:w="6385"/>
      </w:tblGrid>
      <w:tr w:rsidR="006A56CE" w:rsidRPr="004F25B1" w14:paraId="706C5981" w14:textId="77777777" w:rsidTr="00C222AE">
        <w:tc>
          <w:tcPr>
            <w:tcW w:w="2965" w:type="dxa"/>
            <w:shd w:val="clear" w:color="auto" w:fill="D9D9D9" w:themeFill="background1" w:themeFillShade="D9"/>
            <w:vAlign w:val="center"/>
          </w:tcPr>
          <w:p w14:paraId="41B2C218"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Percentage Of Time</w:t>
            </w:r>
          </w:p>
        </w:tc>
        <w:tc>
          <w:tcPr>
            <w:tcW w:w="6385" w:type="dxa"/>
            <w:vAlign w:val="center"/>
          </w:tcPr>
          <w:p w14:paraId="01CCDD5A" w14:textId="77777777" w:rsidR="006A56CE" w:rsidRPr="004F25B1" w:rsidRDefault="006A56CE" w:rsidP="00C222AE">
            <w:pPr>
              <w:rPr>
                <w:rFonts w:asciiTheme="minorHAnsi" w:hAnsiTheme="minorHAnsi" w:cstheme="minorHAnsi"/>
                <w:color w:val="000000"/>
                <w:szCs w:val="20"/>
              </w:rPr>
            </w:pPr>
          </w:p>
          <w:p w14:paraId="2B548157"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20</w:t>
            </w:r>
          </w:p>
          <w:p w14:paraId="63F2B08F" w14:textId="77777777" w:rsidR="006A56CE" w:rsidRPr="004F25B1" w:rsidRDefault="006A56CE" w:rsidP="00C222AE">
            <w:pPr>
              <w:rPr>
                <w:rFonts w:asciiTheme="minorHAnsi" w:hAnsiTheme="minorHAnsi" w:cstheme="minorHAnsi"/>
                <w:color w:val="000000"/>
                <w:szCs w:val="20"/>
              </w:rPr>
            </w:pPr>
          </w:p>
        </w:tc>
      </w:tr>
      <w:bookmarkEnd w:id="5"/>
      <w:tr w:rsidR="006A56CE" w:rsidRPr="004F25B1" w14:paraId="53831DCA" w14:textId="77777777" w:rsidTr="00C222AE">
        <w:tc>
          <w:tcPr>
            <w:tcW w:w="2965" w:type="dxa"/>
            <w:shd w:val="clear" w:color="auto" w:fill="D9D9D9" w:themeFill="background1" w:themeFillShade="D9"/>
            <w:vAlign w:val="center"/>
          </w:tcPr>
          <w:p w14:paraId="07B297DD"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Responsibility/Duty</w:t>
            </w:r>
          </w:p>
        </w:tc>
        <w:tc>
          <w:tcPr>
            <w:tcW w:w="6385" w:type="dxa"/>
            <w:vAlign w:val="center"/>
          </w:tcPr>
          <w:p w14:paraId="69789F46"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 Level 2 participates in the design, architecture, provisioning, installation, modification, maintenance, and repair of voice and data telecommunications systems and equipment. The Technician installs, moves, and modifies telephony and data equipment in accordance with task order specifications, Pitt Digital standards, procedures, and manufacturer requirements; diagnoses and restores malfunctioning equipment; and maintains critical voice and data systems. The Technician prepares labor and material estimates, maintains accurate records of materials and work performed, and monitors and reports service order changes to ensure work is completed accurately, efficiently, and in accordance with established requirements.</w:t>
            </w:r>
          </w:p>
        </w:tc>
      </w:tr>
      <w:tr w:rsidR="006A56CE" w:rsidRPr="004F25B1" w14:paraId="6224607A" w14:textId="77777777" w:rsidTr="00C222AE">
        <w:tc>
          <w:tcPr>
            <w:tcW w:w="2965" w:type="dxa"/>
            <w:shd w:val="clear" w:color="auto" w:fill="D9D9D9" w:themeFill="background1" w:themeFillShade="D9"/>
            <w:vAlign w:val="center"/>
          </w:tcPr>
          <w:p w14:paraId="681AB4A8"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Performance Standard</w:t>
            </w:r>
          </w:p>
        </w:tc>
        <w:tc>
          <w:tcPr>
            <w:tcW w:w="6385" w:type="dxa"/>
            <w:vAlign w:val="center"/>
          </w:tcPr>
          <w:p w14:paraId="63918EE9"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 Level 2 shall perform all work in accordance with applicable industry standards, specifications, and manufacturer recommendations. Written documentation and electronic records shall be accurate and complete. The Technician shall demonstrate knowledge of Cisco network equipment and Avaya telephone equipment, including hardware and software configurations, voice and voicemail system installation, administration, and features. The Technician shall be capable of activating data ports at speeds up to 100 Gb/s based on client requirements and network configuration.</w:t>
            </w:r>
          </w:p>
        </w:tc>
      </w:tr>
    </w:tbl>
    <w:p w14:paraId="28960E60" w14:textId="77777777" w:rsidR="006A56CE" w:rsidRPr="004F25B1" w:rsidRDefault="006A56CE" w:rsidP="006A56CE">
      <w:pPr>
        <w:rPr>
          <w:rFonts w:asciiTheme="minorHAnsi" w:hAnsiTheme="minorHAnsi" w:cstheme="minorHAnsi"/>
          <w:szCs w:val="20"/>
        </w:rPr>
      </w:pPr>
    </w:p>
    <w:tbl>
      <w:tblPr>
        <w:tblStyle w:val="TableGrid"/>
        <w:tblW w:w="0" w:type="auto"/>
        <w:tblLook w:val="04A0" w:firstRow="1" w:lastRow="0" w:firstColumn="1" w:lastColumn="0" w:noHBand="0" w:noVBand="1"/>
      </w:tblPr>
      <w:tblGrid>
        <w:gridCol w:w="2965"/>
        <w:gridCol w:w="6385"/>
      </w:tblGrid>
      <w:tr w:rsidR="006A56CE" w:rsidRPr="004F25B1" w14:paraId="13CCAAB7" w14:textId="77777777" w:rsidTr="00C222AE">
        <w:tc>
          <w:tcPr>
            <w:tcW w:w="2965" w:type="dxa"/>
            <w:shd w:val="clear" w:color="auto" w:fill="D9D9D9" w:themeFill="background1" w:themeFillShade="D9"/>
            <w:vAlign w:val="center"/>
          </w:tcPr>
          <w:p w14:paraId="1FB23B7D"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Percentage Of Time</w:t>
            </w:r>
          </w:p>
        </w:tc>
        <w:tc>
          <w:tcPr>
            <w:tcW w:w="6385" w:type="dxa"/>
            <w:vAlign w:val="center"/>
          </w:tcPr>
          <w:p w14:paraId="13A0F03F" w14:textId="77777777" w:rsidR="006A56CE" w:rsidRPr="004F25B1" w:rsidRDefault="006A56CE" w:rsidP="00C222AE">
            <w:pPr>
              <w:rPr>
                <w:rFonts w:asciiTheme="minorHAnsi" w:hAnsiTheme="minorHAnsi" w:cstheme="minorHAnsi"/>
                <w:color w:val="000000"/>
                <w:szCs w:val="20"/>
              </w:rPr>
            </w:pPr>
          </w:p>
          <w:p w14:paraId="202D5F74"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15</w:t>
            </w:r>
          </w:p>
          <w:p w14:paraId="07B3B252" w14:textId="77777777" w:rsidR="006A56CE" w:rsidRPr="004F25B1" w:rsidRDefault="006A56CE" w:rsidP="00C222AE">
            <w:pPr>
              <w:rPr>
                <w:rFonts w:asciiTheme="minorHAnsi" w:hAnsiTheme="minorHAnsi" w:cstheme="minorHAnsi"/>
                <w:color w:val="000000"/>
                <w:szCs w:val="20"/>
              </w:rPr>
            </w:pPr>
          </w:p>
        </w:tc>
      </w:tr>
      <w:tr w:rsidR="006A56CE" w:rsidRPr="004F25B1" w14:paraId="409C0941" w14:textId="77777777" w:rsidTr="00C222AE">
        <w:tc>
          <w:tcPr>
            <w:tcW w:w="2965" w:type="dxa"/>
            <w:shd w:val="clear" w:color="auto" w:fill="D9D9D9" w:themeFill="background1" w:themeFillShade="D9"/>
            <w:vAlign w:val="center"/>
          </w:tcPr>
          <w:p w14:paraId="2DBDE76D"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Responsibility/Duty</w:t>
            </w:r>
          </w:p>
        </w:tc>
        <w:tc>
          <w:tcPr>
            <w:tcW w:w="6385" w:type="dxa"/>
            <w:vAlign w:val="center"/>
          </w:tcPr>
          <w:p w14:paraId="69641C3C"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Oversees, instructs, and coordinates construction staff to ensure work is performed safely, efficiently, and in accordance with project requirements, specifications, and established standards.</w:t>
            </w:r>
          </w:p>
        </w:tc>
      </w:tr>
      <w:tr w:rsidR="006A56CE" w:rsidRPr="004F25B1" w14:paraId="16C524FE" w14:textId="77777777" w:rsidTr="00C222AE">
        <w:tc>
          <w:tcPr>
            <w:tcW w:w="2965" w:type="dxa"/>
            <w:shd w:val="clear" w:color="auto" w:fill="D9D9D9" w:themeFill="background1" w:themeFillShade="D9"/>
            <w:vAlign w:val="center"/>
          </w:tcPr>
          <w:p w14:paraId="3D1BEC30"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Performance Standard</w:t>
            </w:r>
          </w:p>
        </w:tc>
        <w:tc>
          <w:tcPr>
            <w:tcW w:w="6385" w:type="dxa"/>
            <w:vAlign w:val="center"/>
          </w:tcPr>
          <w:p w14:paraId="7340C4A7"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 Level 2 shall adhere to Pitt Digital standards, procedures, and established labeling conventions. Performance will be evaluated through reports, audits, meetings, and random inspections. Ticket activity and documentation will be monitored for timely completion, appropriate open/closed status, and accuracy of information. The Technician shall meet established deadlines and maintain accurate, complete, and compliant work records.</w:t>
            </w:r>
          </w:p>
        </w:tc>
      </w:tr>
    </w:tbl>
    <w:p w14:paraId="2428F486" w14:textId="77777777" w:rsidR="006A56CE" w:rsidRPr="004F25B1" w:rsidRDefault="006A56CE" w:rsidP="006A56CE">
      <w:pPr>
        <w:widowControl/>
        <w:autoSpaceDE/>
        <w:autoSpaceDN/>
        <w:adjustRightInd/>
        <w:rPr>
          <w:rFonts w:asciiTheme="minorHAnsi" w:hAnsiTheme="minorHAnsi" w:cstheme="minorHAnsi"/>
          <w:szCs w:val="20"/>
        </w:rPr>
      </w:pPr>
      <w:r w:rsidRPr="004F25B1">
        <w:rPr>
          <w:rFonts w:asciiTheme="minorHAnsi" w:hAnsiTheme="minorHAnsi" w:cstheme="minorHAnsi"/>
          <w:szCs w:val="20"/>
        </w:rPr>
        <w:br w:type="page"/>
      </w:r>
    </w:p>
    <w:p w14:paraId="523980C3" w14:textId="77777777" w:rsidR="006A56CE" w:rsidRPr="004F25B1" w:rsidRDefault="006A56CE" w:rsidP="006A56CE">
      <w:pPr>
        <w:rPr>
          <w:rFonts w:asciiTheme="minorHAnsi" w:hAnsiTheme="minorHAnsi" w:cstheme="minorHAnsi"/>
          <w:szCs w:val="20"/>
        </w:rPr>
      </w:pPr>
      <w:bookmarkStart w:id="6" w:name="_Hlk142382784"/>
    </w:p>
    <w:tbl>
      <w:tblPr>
        <w:tblStyle w:val="TableGrid"/>
        <w:tblW w:w="0" w:type="auto"/>
        <w:tblLook w:val="04A0" w:firstRow="1" w:lastRow="0" w:firstColumn="1" w:lastColumn="0" w:noHBand="0" w:noVBand="1"/>
      </w:tblPr>
      <w:tblGrid>
        <w:gridCol w:w="2965"/>
        <w:gridCol w:w="6385"/>
      </w:tblGrid>
      <w:tr w:rsidR="006A56CE" w:rsidRPr="004F25B1" w14:paraId="1C6ECD9B" w14:textId="77777777" w:rsidTr="00C222AE">
        <w:tc>
          <w:tcPr>
            <w:tcW w:w="2965" w:type="dxa"/>
            <w:shd w:val="clear" w:color="auto" w:fill="D9D9D9" w:themeFill="background1" w:themeFillShade="D9"/>
            <w:vAlign w:val="center"/>
          </w:tcPr>
          <w:p w14:paraId="030D88A4"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Percentage Of Time</w:t>
            </w:r>
          </w:p>
        </w:tc>
        <w:tc>
          <w:tcPr>
            <w:tcW w:w="6385" w:type="dxa"/>
            <w:vAlign w:val="center"/>
          </w:tcPr>
          <w:p w14:paraId="393FC037" w14:textId="77777777" w:rsidR="006A56CE" w:rsidRPr="004F25B1" w:rsidRDefault="006A56CE" w:rsidP="00C222AE">
            <w:pPr>
              <w:rPr>
                <w:rFonts w:asciiTheme="minorHAnsi" w:hAnsiTheme="minorHAnsi" w:cstheme="minorHAnsi"/>
                <w:color w:val="000000"/>
                <w:szCs w:val="20"/>
              </w:rPr>
            </w:pPr>
          </w:p>
          <w:p w14:paraId="5DBDC025"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5</w:t>
            </w:r>
          </w:p>
          <w:p w14:paraId="538124D4" w14:textId="77777777" w:rsidR="006A56CE" w:rsidRPr="004F25B1" w:rsidRDefault="006A56CE" w:rsidP="00C222AE">
            <w:pPr>
              <w:rPr>
                <w:rFonts w:asciiTheme="minorHAnsi" w:hAnsiTheme="minorHAnsi" w:cstheme="minorHAnsi"/>
                <w:color w:val="000000"/>
                <w:szCs w:val="20"/>
              </w:rPr>
            </w:pPr>
          </w:p>
        </w:tc>
      </w:tr>
      <w:tr w:rsidR="006A56CE" w:rsidRPr="004F25B1" w14:paraId="27FEAA44" w14:textId="77777777" w:rsidTr="00C222AE">
        <w:tc>
          <w:tcPr>
            <w:tcW w:w="2965" w:type="dxa"/>
            <w:shd w:val="clear" w:color="auto" w:fill="D9D9D9" w:themeFill="background1" w:themeFillShade="D9"/>
            <w:vAlign w:val="center"/>
          </w:tcPr>
          <w:p w14:paraId="61D27F0F"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Responsibility/Duty</w:t>
            </w:r>
          </w:p>
        </w:tc>
        <w:tc>
          <w:tcPr>
            <w:tcW w:w="6385" w:type="dxa"/>
            <w:vAlign w:val="center"/>
          </w:tcPr>
          <w:p w14:paraId="636154CA"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Performs additional duties incidental to the Technician Level 2 role and contributes to project teams as assigned to support University telecommunications and IT objectives.</w:t>
            </w:r>
          </w:p>
        </w:tc>
      </w:tr>
      <w:tr w:rsidR="006A56CE" w:rsidRPr="004F25B1" w14:paraId="77AB66D8" w14:textId="77777777" w:rsidTr="00C222AE">
        <w:tc>
          <w:tcPr>
            <w:tcW w:w="2965" w:type="dxa"/>
            <w:shd w:val="clear" w:color="auto" w:fill="D9D9D9" w:themeFill="background1" w:themeFillShade="D9"/>
            <w:vAlign w:val="center"/>
          </w:tcPr>
          <w:p w14:paraId="6FD6C738"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Performance Standard</w:t>
            </w:r>
          </w:p>
        </w:tc>
        <w:tc>
          <w:tcPr>
            <w:tcW w:w="6385" w:type="dxa"/>
            <w:vAlign w:val="center"/>
          </w:tcPr>
          <w:p w14:paraId="1DA5AB5A"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 Level 2 shall demonstrate strong verbal and written communication skills, proficient computer and keyboarding skills, and the ability to accurately enter and interpret data. The Technician shall have working knowledge of telecommunications equipment, network cabling, and applicable cabling codes and standards.</w:t>
            </w:r>
          </w:p>
        </w:tc>
      </w:tr>
      <w:bookmarkEnd w:id="6"/>
    </w:tbl>
    <w:p w14:paraId="059573CB" w14:textId="77777777" w:rsidR="006A56CE" w:rsidRPr="004F25B1" w:rsidRDefault="006A56CE" w:rsidP="006A56CE">
      <w:pPr>
        <w:rPr>
          <w:rFonts w:asciiTheme="minorHAnsi" w:hAnsiTheme="minorHAnsi" w:cstheme="minorHAnsi"/>
          <w:color w:val="000000"/>
          <w:szCs w:val="20"/>
        </w:rPr>
      </w:pPr>
    </w:p>
    <w:p w14:paraId="5187E805" w14:textId="77777777" w:rsidR="006A56CE" w:rsidRPr="004F25B1" w:rsidRDefault="006A56CE" w:rsidP="006A56CE">
      <w:pPr>
        <w:rPr>
          <w:rFonts w:asciiTheme="minorHAnsi" w:hAnsiTheme="minorHAnsi" w:cstheme="minorHAnsi"/>
          <w:b/>
          <w:bCs/>
          <w:color w:val="000000"/>
          <w:szCs w:val="20"/>
          <w:u w:val="single"/>
        </w:rPr>
      </w:pPr>
      <w:bookmarkStart w:id="7" w:name="_Hlk142382947"/>
      <w:r w:rsidRPr="004F25B1">
        <w:rPr>
          <w:rFonts w:asciiTheme="minorHAnsi" w:hAnsiTheme="minorHAnsi" w:cstheme="minorHAnsi"/>
          <w:b/>
          <w:bCs/>
          <w:color w:val="000000"/>
          <w:szCs w:val="20"/>
          <w:u w:val="single"/>
        </w:rPr>
        <w:t>JOB FACTORS</w:t>
      </w:r>
    </w:p>
    <w:bookmarkEnd w:id="7"/>
    <w:p w14:paraId="65DCE746" w14:textId="77777777" w:rsidR="006A56CE" w:rsidRPr="004F25B1" w:rsidRDefault="006A56CE" w:rsidP="006A56CE">
      <w:pPr>
        <w:rPr>
          <w:rFonts w:asciiTheme="minorHAnsi" w:hAnsiTheme="minorHAnsi" w:cstheme="minorHAnsi"/>
          <w:b/>
          <w:bCs/>
          <w:color w:val="000000"/>
          <w:szCs w:val="20"/>
          <w:u w:val="single"/>
        </w:rPr>
      </w:pPr>
    </w:p>
    <w:tbl>
      <w:tblPr>
        <w:tblStyle w:val="TableGrid"/>
        <w:tblW w:w="0" w:type="auto"/>
        <w:tblLook w:val="04A0" w:firstRow="1" w:lastRow="0" w:firstColumn="1" w:lastColumn="0" w:noHBand="0" w:noVBand="1"/>
      </w:tblPr>
      <w:tblGrid>
        <w:gridCol w:w="2965"/>
        <w:gridCol w:w="6385"/>
      </w:tblGrid>
      <w:tr w:rsidR="006A56CE" w:rsidRPr="004F25B1" w14:paraId="1EB5D785" w14:textId="77777777" w:rsidTr="00C222AE">
        <w:tc>
          <w:tcPr>
            <w:tcW w:w="2965" w:type="dxa"/>
            <w:shd w:val="clear" w:color="auto" w:fill="D9D9D9" w:themeFill="background1" w:themeFillShade="D9"/>
            <w:vAlign w:val="center"/>
          </w:tcPr>
          <w:p w14:paraId="66A15200"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Minimum Education Level Required</w:t>
            </w:r>
          </w:p>
        </w:tc>
        <w:tc>
          <w:tcPr>
            <w:tcW w:w="6385" w:type="dxa"/>
            <w:vAlign w:val="center"/>
          </w:tcPr>
          <w:p w14:paraId="55D3C794" w14:textId="77777777" w:rsidR="006A56CE" w:rsidRPr="004F25B1" w:rsidRDefault="006A56CE" w:rsidP="00C222AE">
            <w:pPr>
              <w:rPr>
                <w:rFonts w:asciiTheme="minorHAnsi" w:hAnsiTheme="minorHAnsi" w:cstheme="minorHAnsi"/>
                <w:color w:val="000000"/>
                <w:szCs w:val="20"/>
              </w:rPr>
            </w:pPr>
          </w:p>
          <w:p w14:paraId="389C6317"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High School Diploma or GED</w:t>
            </w:r>
          </w:p>
          <w:p w14:paraId="62923987" w14:textId="77777777" w:rsidR="006A56CE" w:rsidRPr="004F25B1" w:rsidRDefault="006A56CE" w:rsidP="00C222AE">
            <w:pPr>
              <w:rPr>
                <w:rFonts w:asciiTheme="minorHAnsi" w:hAnsiTheme="minorHAnsi" w:cstheme="minorHAnsi"/>
                <w:color w:val="000000"/>
                <w:szCs w:val="20"/>
              </w:rPr>
            </w:pPr>
          </w:p>
        </w:tc>
      </w:tr>
      <w:tr w:rsidR="006A56CE" w:rsidRPr="004F25B1" w14:paraId="4AF9C1EB" w14:textId="77777777" w:rsidTr="00C222AE">
        <w:tc>
          <w:tcPr>
            <w:tcW w:w="2965" w:type="dxa"/>
            <w:shd w:val="clear" w:color="auto" w:fill="D9D9D9" w:themeFill="background1" w:themeFillShade="D9"/>
            <w:vAlign w:val="center"/>
          </w:tcPr>
          <w:p w14:paraId="4119DD3D"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Minimum Related Experience Level Required</w:t>
            </w:r>
          </w:p>
        </w:tc>
        <w:tc>
          <w:tcPr>
            <w:tcW w:w="6385" w:type="dxa"/>
            <w:vAlign w:val="center"/>
          </w:tcPr>
          <w:p w14:paraId="1849316C"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See “Additional Education and/or Experience Essential to the Position” below.</w:t>
            </w:r>
          </w:p>
        </w:tc>
      </w:tr>
    </w:tbl>
    <w:p w14:paraId="6A912B5C" w14:textId="77777777" w:rsidR="006A56CE" w:rsidRPr="004F25B1" w:rsidRDefault="006A56CE" w:rsidP="006A56CE">
      <w:pPr>
        <w:rPr>
          <w:rFonts w:asciiTheme="minorHAnsi" w:hAnsiTheme="minorHAnsi" w:cstheme="minorHAnsi"/>
          <w:szCs w:val="20"/>
        </w:rPr>
      </w:pPr>
    </w:p>
    <w:tbl>
      <w:tblPr>
        <w:tblStyle w:val="TableGrid"/>
        <w:tblW w:w="0" w:type="auto"/>
        <w:tblLook w:val="04A0" w:firstRow="1" w:lastRow="0" w:firstColumn="1" w:lastColumn="0" w:noHBand="0" w:noVBand="1"/>
      </w:tblPr>
      <w:tblGrid>
        <w:gridCol w:w="2965"/>
        <w:gridCol w:w="6385"/>
      </w:tblGrid>
      <w:tr w:rsidR="006A56CE" w:rsidRPr="004F25B1" w14:paraId="033976A2" w14:textId="77777777" w:rsidTr="00C222AE">
        <w:tc>
          <w:tcPr>
            <w:tcW w:w="2965" w:type="dxa"/>
            <w:shd w:val="clear" w:color="auto" w:fill="D9D9D9" w:themeFill="background1" w:themeFillShade="D9"/>
            <w:vAlign w:val="center"/>
          </w:tcPr>
          <w:p w14:paraId="5E396434" w14:textId="77777777" w:rsidR="006A56CE" w:rsidRPr="004F25B1" w:rsidRDefault="006A56CE" w:rsidP="00C222AE">
            <w:pPr>
              <w:jc w:val="center"/>
              <w:rPr>
                <w:rFonts w:asciiTheme="minorHAnsi" w:hAnsiTheme="minorHAnsi" w:cstheme="minorHAnsi"/>
                <w:b/>
                <w:bCs/>
                <w:color w:val="000000"/>
                <w:szCs w:val="20"/>
              </w:rPr>
            </w:pPr>
            <w:bookmarkStart w:id="8" w:name="_Hlk142383080"/>
            <w:r w:rsidRPr="004F25B1">
              <w:rPr>
                <w:rFonts w:asciiTheme="minorHAnsi" w:hAnsiTheme="minorHAnsi" w:cstheme="minorHAnsi"/>
                <w:b/>
                <w:bCs/>
                <w:color w:val="000000"/>
                <w:szCs w:val="20"/>
              </w:rPr>
              <w:t>Additional Education and/or Experience Essential to the Position</w:t>
            </w:r>
          </w:p>
        </w:tc>
        <w:tc>
          <w:tcPr>
            <w:tcW w:w="6385" w:type="dxa"/>
            <w:vAlign w:val="center"/>
          </w:tcPr>
          <w:p w14:paraId="5AC5FB6D"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 Level 2 shall meet one of the following qualifications: (1) four years of relevant work experience, including four years at the next lower level within the same job family, and a high school diploma; (2) two years of relevant work experience and an associate degree; or (3) an equivalent combination of education and experience.</w:t>
            </w:r>
          </w:p>
          <w:p w14:paraId="784B6AF2" w14:textId="77777777" w:rsidR="006A56CE" w:rsidRPr="004F25B1" w:rsidRDefault="006A56CE" w:rsidP="00C222AE">
            <w:pPr>
              <w:rPr>
                <w:rFonts w:asciiTheme="minorHAnsi" w:hAnsiTheme="minorHAnsi" w:cstheme="minorHAnsi"/>
                <w:color w:val="000000"/>
                <w:szCs w:val="20"/>
              </w:rPr>
            </w:pPr>
          </w:p>
          <w:p w14:paraId="0052CAC4"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 shall have experience with voice and data installation, maintenance, customer service, and administrative functions within a telecommunications, telephone, or interconnect environment. The Technician shall demonstrate extensive knowledge of voice and data equipment, network cabling, work orders, problem tickets, project specifications, and CAD drawings; the ability to extract, compile, and interpret technical information; and experience using network testing equipment and other specialized telecommunications tools. The Technician shall have a thorough working knowledge of applicable NEC and BICSI cabling requirements and OSHA requirements for confined-space work.</w:t>
            </w:r>
          </w:p>
        </w:tc>
      </w:tr>
      <w:tr w:rsidR="006A56CE" w:rsidRPr="004F25B1" w14:paraId="74C60C6C" w14:textId="77777777" w:rsidTr="00C222AE">
        <w:tc>
          <w:tcPr>
            <w:tcW w:w="2965" w:type="dxa"/>
            <w:shd w:val="clear" w:color="auto" w:fill="D9D9D9" w:themeFill="background1" w:themeFillShade="D9"/>
            <w:vAlign w:val="center"/>
          </w:tcPr>
          <w:p w14:paraId="4E88C585"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Required Licenses/Certifications</w:t>
            </w:r>
          </w:p>
        </w:tc>
        <w:tc>
          <w:tcPr>
            <w:tcW w:w="6385" w:type="dxa"/>
            <w:vAlign w:val="center"/>
          </w:tcPr>
          <w:p w14:paraId="700E6F05"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N/A</w:t>
            </w:r>
          </w:p>
        </w:tc>
      </w:tr>
      <w:bookmarkEnd w:id="8"/>
    </w:tbl>
    <w:p w14:paraId="6CD783F1" w14:textId="77777777" w:rsidR="006A56CE" w:rsidRPr="004F25B1" w:rsidRDefault="006A56CE" w:rsidP="006A56CE">
      <w:pPr>
        <w:rPr>
          <w:rFonts w:asciiTheme="minorHAnsi" w:hAnsiTheme="minorHAnsi" w:cstheme="minorHAnsi"/>
          <w:color w:val="000000"/>
          <w:szCs w:val="20"/>
        </w:rPr>
      </w:pPr>
    </w:p>
    <w:p w14:paraId="22EDA65E" w14:textId="77777777" w:rsidR="006A56CE" w:rsidRPr="004F25B1" w:rsidRDefault="006A56CE" w:rsidP="006A56CE">
      <w:pPr>
        <w:widowControl/>
        <w:autoSpaceDE/>
        <w:autoSpaceDN/>
        <w:adjustRightInd/>
        <w:rPr>
          <w:rFonts w:asciiTheme="minorHAnsi" w:hAnsiTheme="minorHAnsi" w:cstheme="minorHAnsi"/>
          <w:b/>
          <w:szCs w:val="20"/>
        </w:rPr>
      </w:pPr>
    </w:p>
    <w:p w14:paraId="12143AB2" w14:textId="77777777" w:rsidR="006A56CE" w:rsidRPr="004F25B1" w:rsidRDefault="006A56CE" w:rsidP="006A56CE">
      <w:pPr>
        <w:widowControl/>
        <w:autoSpaceDE/>
        <w:autoSpaceDN/>
        <w:adjustRightInd/>
        <w:rPr>
          <w:rFonts w:asciiTheme="minorHAnsi" w:hAnsiTheme="minorHAnsi" w:cstheme="minorHAnsi"/>
          <w:b/>
          <w:szCs w:val="20"/>
        </w:rPr>
      </w:pPr>
      <w:bookmarkStart w:id="9" w:name="_Hlk142384155"/>
      <w:r w:rsidRPr="004F25B1">
        <w:rPr>
          <w:rFonts w:asciiTheme="minorHAnsi" w:hAnsiTheme="minorHAnsi" w:cstheme="minorHAnsi"/>
          <w:b/>
          <w:szCs w:val="20"/>
        </w:rPr>
        <w:br w:type="page"/>
      </w:r>
    </w:p>
    <w:p w14:paraId="2D1C6A46" w14:textId="77777777" w:rsidR="006A56CE" w:rsidRPr="004F25B1" w:rsidRDefault="006A56CE" w:rsidP="006A56CE">
      <w:pPr>
        <w:widowControl/>
        <w:autoSpaceDE/>
        <w:autoSpaceDN/>
        <w:adjustRightInd/>
        <w:rPr>
          <w:rFonts w:asciiTheme="minorHAnsi" w:hAnsiTheme="minorHAnsi" w:cstheme="minorHAnsi"/>
          <w:b/>
          <w:szCs w:val="20"/>
        </w:rPr>
      </w:pPr>
      <w:r w:rsidRPr="004F25B1">
        <w:rPr>
          <w:rFonts w:asciiTheme="minorHAnsi" w:hAnsiTheme="minorHAnsi" w:cstheme="minorHAnsi"/>
          <w:b/>
          <w:szCs w:val="20"/>
        </w:rPr>
        <w:lastRenderedPageBreak/>
        <w:t>Additional Job Description Information</w:t>
      </w:r>
    </w:p>
    <w:bookmarkEnd w:id="9"/>
    <w:p w14:paraId="3625CE55" w14:textId="77777777" w:rsidR="006A56CE" w:rsidRPr="004F25B1" w:rsidRDefault="006A56CE" w:rsidP="006A56CE">
      <w:pPr>
        <w:widowControl/>
        <w:autoSpaceDE/>
        <w:autoSpaceDN/>
        <w:adjustRightInd/>
        <w:rPr>
          <w:rFonts w:asciiTheme="minorHAnsi" w:hAnsiTheme="minorHAnsi" w:cstheme="minorHAnsi"/>
          <w:b/>
          <w:szCs w:val="20"/>
        </w:rPr>
      </w:pPr>
    </w:p>
    <w:tbl>
      <w:tblPr>
        <w:tblStyle w:val="TableGrid"/>
        <w:tblW w:w="0" w:type="auto"/>
        <w:tblLook w:val="04A0" w:firstRow="1" w:lastRow="0" w:firstColumn="1" w:lastColumn="0" w:noHBand="0" w:noVBand="1"/>
      </w:tblPr>
      <w:tblGrid>
        <w:gridCol w:w="2965"/>
        <w:gridCol w:w="6385"/>
      </w:tblGrid>
      <w:tr w:rsidR="006A56CE" w:rsidRPr="004F25B1" w14:paraId="31889D8B" w14:textId="77777777" w:rsidTr="00C222AE">
        <w:tc>
          <w:tcPr>
            <w:tcW w:w="2965" w:type="dxa"/>
            <w:shd w:val="clear" w:color="auto" w:fill="D9D9D9" w:themeFill="background1" w:themeFillShade="D9"/>
            <w:vAlign w:val="center"/>
          </w:tcPr>
          <w:p w14:paraId="6369509E"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The amount of supervision received by the employee</w:t>
            </w:r>
          </w:p>
        </w:tc>
        <w:tc>
          <w:tcPr>
            <w:tcW w:w="6385" w:type="dxa"/>
            <w:vAlign w:val="center"/>
          </w:tcPr>
          <w:p w14:paraId="5A46B103"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 xml:space="preserve">-Work is assigned and reviewed by Service Delivery Analysts, supervisors, or project teams through work orders, trouble tickets, and project requirements. </w:t>
            </w:r>
          </w:p>
          <w:p w14:paraId="6501A458"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 xml:space="preserve">-The Technician works independently within broadly defined objectives and priorities, coordinating with Service Delivery Analysts and project teams to plan and schedule assigned work. </w:t>
            </w:r>
          </w:p>
          <w:p w14:paraId="0B0A9F29"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-Instructions are provided at the time of assignment, with completed work reviewed by the supervisor or designated University representative.</w:t>
            </w:r>
          </w:p>
        </w:tc>
      </w:tr>
      <w:tr w:rsidR="006A56CE" w:rsidRPr="004F25B1" w14:paraId="4AF6C5F5" w14:textId="77777777" w:rsidTr="00C222AE">
        <w:tc>
          <w:tcPr>
            <w:tcW w:w="2965" w:type="dxa"/>
            <w:shd w:val="clear" w:color="auto" w:fill="D9D9D9" w:themeFill="background1" w:themeFillShade="D9"/>
            <w:vAlign w:val="center"/>
          </w:tcPr>
          <w:p w14:paraId="6110B96E"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The analytical skill required</w:t>
            </w:r>
          </w:p>
        </w:tc>
        <w:tc>
          <w:tcPr>
            <w:tcW w:w="6385" w:type="dxa"/>
            <w:vAlign w:val="center"/>
          </w:tcPr>
          <w:p w14:paraId="59A6AC4B"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 xml:space="preserve">- The Technician shall review, interpret, enter, and retrieve information from work orders, trouble tickets, project requests, and related source documents using a computer. </w:t>
            </w:r>
          </w:p>
          <w:p w14:paraId="6A2C9255"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 shall apply basic judgment to verify information, identify required actions, screen and prioritize requests, and provide accurate status updates for assigned work and projects.</w:t>
            </w:r>
          </w:p>
        </w:tc>
      </w:tr>
      <w:tr w:rsidR="006A56CE" w:rsidRPr="004F25B1" w14:paraId="795DD41E" w14:textId="77777777" w:rsidTr="00C222AE">
        <w:tc>
          <w:tcPr>
            <w:tcW w:w="2965" w:type="dxa"/>
            <w:shd w:val="clear" w:color="auto" w:fill="D9D9D9" w:themeFill="background1" w:themeFillShade="D9"/>
            <w:vAlign w:val="center"/>
          </w:tcPr>
          <w:p w14:paraId="7815243D"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The level and budget volume of financial responsibility/accountability</w:t>
            </w:r>
          </w:p>
        </w:tc>
        <w:tc>
          <w:tcPr>
            <w:tcW w:w="6385" w:type="dxa"/>
            <w:vAlign w:val="center"/>
          </w:tcPr>
          <w:p w14:paraId="5E1C2900"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N/A</w:t>
            </w:r>
          </w:p>
        </w:tc>
      </w:tr>
      <w:tr w:rsidR="006A56CE" w:rsidRPr="004F25B1" w14:paraId="79FDA720" w14:textId="77777777" w:rsidTr="00C222AE">
        <w:tc>
          <w:tcPr>
            <w:tcW w:w="2965" w:type="dxa"/>
            <w:shd w:val="clear" w:color="auto" w:fill="D9D9D9" w:themeFill="background1" w:themeFillShade="D9"/>
            <w:vAlign w:val="center"/>
          </w:tcPr>
          <w:p w14:paraId="1F9F6B0D"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The impact of actions carried by this position.</w:t>
            </w:r>
          </w:p>
        </w:tc>
        <w:tc>
          <w:tcPr>
            <w:tcW w:w="6385" w:type="dxa"/>
            <w:vAlign w:val="center"/>
          </w:tcPr>
          <w:p w14:paraId="41DA97C8"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Technician’s work may affect multiple University departments and external parties. Errors or omissions may be difficult to identify and correct and may result in service disruptions, operational impacts, financial loss, or other adverse consequences to the University, its departments, or affected individuals and organizations.</w:t>
            </w:r>
          </w:p>
        </w:tc>
      </w:tr>
      <w:tr w:rsidR="006A56CE" w:rsidRPr="004F25B1" w14:paraId="324833E4" w14:textId="77777777" w:rsidTr="00C222AE">
        <w:trPr>
          <w:trHeight w:val="1457"/>
        </w:trPr>
        <w:tc>
          <w:tcPr>
            <w:tcW w:w="2965" w:type="dxa"/>
            <w:shd w:val="clear" w:color="auto" w:fill="D9D9D9" w:themeFill="background1" w:themeFillShade="D9"/>
            <w:vAlign w:val="center"/>
          </w:tcPr>
          <w:p w14:paraId="13015DCE"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Supervise at least two people.</w:t>
            </w:r>
          </w:p>
          <w:p w14:paraId="36785FF5" w14:textId="77777777" w:rsidR="006A56CE" w:rsidRPr="004F25B1" w:rsidRDefault="006A56CE" w:rsidP="00C222AE">
            <w:pPr>
              <w:jc w:val="center"/>
              <w:rPr>
                <w:rFonts w:asciiTheme="minorHAnsi" w:hAnsiTheme="minorHAnsi" w:cstheme="minorHAnsi"/>
                <w:b/>
                <w:bCs/>
                <w:color w:val="000000"/>
                <w:szCs w:val="20"/>
              </w:rPr>
            </w:pPr>
          </w:p>
          <w:p w14:paraId="430615B7"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If Yes, provide the names and working titles of the employees:</w:t>
            </w:r>
          </w:p>
          <w:p w14:paraId="5B7BF3E8" w14:textId="77777777" w:rsidR="006A56CE" w:rsidRPr="004F25B1" w:rsidRDefault="006A56CE" w:rsidP="00C222AE">
            <w:pPr>
              <w:jc w:val="center"/>
              <w:rPr>
                <w:rFonts w:asciiTheme="minorHAnsi" w:hAnsiTheme="minorHAnsi" w:cstheme="minorHAnsi"/>
                <w:b/>
                <w:bCs/>
                <w:color w:val="000000"/>
                <w:szCs w:val="20"/>
              </w:rPr>
            </w:pPr>
          </w:p>
        </w:tc>
        <w:tc>
          <w:tcPr>
            <w:tcW w:w="6385" w:type="dxa"/>
            <w:vAlign w:val="center"/>
          </w:tcPr>
          <w:p w14:paraId="3D48F0BC"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This position has no direct supervisory responsibility. The Technician may occasionally assist with assigning or coordinating tasks for other contracted workers, as directed.</w:t>
            </w:r>
          </w:p>
        </w:tc>
      </w:tr>
      <w:tr w:rsidR="006A56CE" w:rsidRPr="004F25B1" w14:paraId="1BC93C34" w14:textId="77777777" w:rsidTr="00C222AE">
        <w:tc>
          <w:tcPr>
            <w:tcW w:w="2965" w:type="dxa"/>
            <w:shd w:val="clear" w:color="auto" w:fill="D9D9D9" w:themeFill="background1" w:themeFillShade="D9"/>
            <w:vAlign w:val="center"/>
          </w:tcPr>
          <w:p w14:paraId="16FB7245"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The scope of human resources impact of this position</w:t>
            </w:r>
          </w:p>
        </w:tc>
        <w:tc>
          <w:tcPr>
            <w:tcW w:w="6385" w:type="dxa"/>
            <w:vAlign w:val="center"/>
          </w:tcPr>
          <w:p w14:paraId="475B7CA2"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N/A</w:t>
            </w:r>
          </w:p>
        </w:tc>
      </w:tr>
      <w:tr w:rsidR="006A56CE" w:rsidRPr="004F25B1" w14:paraId="589D3D07" w14:textId="77777777" w:rsidTr="00C222AE">
        <w:tc>
          <w:tcPr>
            <w:tcW w:w="2965" w:type="dxa"/>
            <w:shd w:val="clear" w:color="auto" w:fill="D9D9D9" w:themeFill="background1" w:themeFillShade="D9"/>
            <w:vAlign w:val="center"/>
          </w:tcPr>
          <w:p w14:paraId="12175935"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The level and nature of the internal contacts</w:t>
            </w:r>
          </w:p>
        </w:tc>
        <w:tc>
          <w:tcPr>
            <w:tcW w:w="6385" w:type="dxa"/>
            <w:vAlign w:val="center"/>
          </w:tcPr>
          <w:p w14:paraId="24C5F037"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 maintains ongoing contact with personnel outside the immediate work unit to exchange specialized information, coordinate work, and provide general assistance. The Technician may represent Pitt Digital Service Delivery, supervisors, managers, faculty, and other University stakeholders in matters related to assigned telecommunications and IT services.</w:t>
            </w:r>
          </w:p>
        </w:tc>
      </w:tr>
      <w:tr w:rsidR="006A56CE" w:rsidRPr="004F25B1" w14:paraId="20849581" w14:textId="77777777" w:rsidTr="00C222AE">
        <w:tc>
          <w:tcPr>
            <w:tcW w:w="2965" w:type="dxa"/>
            <w:shd w:val="clear" w:color="auto" w:fill="D9D9D9" w:themeFill="background1" w:themeFillShade="D9"/>
            <w:vAlign w:val="center"/>
          </w:tcPr>
          <w:p w14:paraId="233B2796"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The level and nature of the external contacts</w:t>
            </w:r>
          </w:p>
        </w:tc>
        <w:tc>
          <w:tcPr>
            <w:tcW w:w="6385" w:type="dxa"/>
            <w:vAlign w:val="center"/>
          </w:tcPr>
          <w:p w14:paraId="2F6A6A81"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None</w:t>
            </w:r>
          </w:p>
        </w:tc>
      </w:tr>
    </w:tbl>
    <w:p w14:paraId="19684A03" w14:textId="77777777" w:rsidR="006A56CE" w:rsidRPr="004F25B1" w:rsidRDefault="006A56CE" w:rsidP="006A56CE">
      <w:pPr>
        <w:widowControl/>
        <w:autoSpaceDE/>
        <w:autoSpaceDN/>
        <w:adjustRightInd/>
        <w:rPr>
          <w:rFonts w:asciiTheme="minorHAnsi" w:hAnsiTheme="minorHAnsi" w:cstheme="minorHAnsi"/>
          <w:b/>
          <w:szCs w:val="20"/>
        </w:rPr>
      </w:pPr>
    </w:p>
    <w:p w14:paraId="50EC07E4" w14:textId="77777777" w:rsidR="006A56CE" w:rsidRPr="004F25B1" w:rsidRDefault="006A56CE" w:rsidP="006A56CE">
      <w:pPr>
        <w:widowControl/>
        <w:autoSpaceDE/>
        <w:autoSpaceDN/>
        <w:adjustRightInd/>
        <w:rPr>
          <w:rFonts w:asciiTheme="minorHAnsi" w:hAnsiTheme="minorHAnsi" w:cstheme="minorHAnsi"/>
          <w:b/>
          <w:szCs w:val="20"/>
        </w:rPr>
      </w:pPr>
      <w:r w:rsidRPr="004F25B1">
        <w:rPr>
          <w:rFonts w:asciiTheme="minorHAnsi" w:hAnsiTheme="minorHAnsi" w:cstheme="minorHAnsi"/>
          <w:b/>
          <w:szCs w:val="20"/>
        </w:rPr>
        <w:br w:type="page"/>
      </w:r>
    </w:p>
    <w:p w14:paraId="09F79584" w14:textId="77777777" w:rsidR="006A56CE" w:rsidRPr="004F25B1" w:rsidRDefault="006A56CE" w:rsidP="006A56CE">
      <w:pPr>
        <w:widowControl/>
        <w:autoSpaceDE/>
        <w:autoSpaceDN/>
        <w:adjustRightInd/>
        <w:rPr>
          <w:rFonts w:asciiTheme="minorHAnsi" w:hAnsiTheme="minorHAnsi" w:cstheme="minorHAnsi"/>
          <w:b/>
          <w:szCs w:val="20"/>
        </w:rPr>
      </w:pPr>
    </w:p>
    <w:p w14:paraId="7A2F9AB4" w14:textId="77777777" w:rsidR="006A56CE" w:rsidRPr="004F25B1" w:rsidRDefault="006A56CE" w:rsidP="006A56CE">
      <w:pPr>
        <w:widowControl/>
        <w:autoSpaceDE/>
        <w:autoSpaceDN/>
        <w:adjustRightInd/>
        <w:rPr>
          <w:rFonts w:asciiTheme="minorHAnsi" w:hAnsiTheme="minorHAnsi" w:cstheme="minorHAnsi"/>
          <w:b/>
          <w:szCs w:val="20"/>
          <w:u w:val="single"/>
        </w:rPr>
      </w:pPr>
      <w:r w:rsidRPr="004F25B1">
        <w:rPr>
          <w:rFonts w:asciiTheme="minorHAnsi" w:hAnsiTheme="minorHAnsi" w:cstheme="minorHAnsi"/>
          <w:b/>
          <w:szCs w:val="20"/>
          <w:u w:val="single"/>
        </w:rPr>
        <w:t>ADA and OSHA</w:t>
      </w:r>
    </w:p>
    <w:p w14:paraId="0F4EDC9C" w14:textId="77777777" w:rsidR="006A56CE" w:rsidRPr="004F25B1" w:rsidRDefault="006A56CE" w:rsidP="006A56CE">
      <w:pPr>
        <w:widowControl/>
        <w:autoSpaceDE/>
        <w:autoSpaceDN/>
        <w:adjustRightInd/>
        <w:rPr>
          <w:rFonts w:asciiTheme="minorHAnsi" w:hAnsiTheme="minorHAnsi" w:cstheme="minorHAnsi"/>
          <w:b/>
          <w:szCs w:val="20"/>
        </w:rPr>
      </w:pPr>
    </w:p>
    <w:tbl>
      <w:tblPr>
        <w:tblStyle w:val="TableGrid"/>
        <w:tblW w:w="0" w:type="auto"/>
        <w:tblLook w:val="04A0" w:firstRow="1" w:lastRow="0" w:firstColumn="1" w:lastColumn="0" w:noHBand="0" w:noVBand="1"/>
      </w:tblPr>
      <w:tblGrid>
        <w:gridCol w:w="2965"/>
        <w:gridCol w:w="6385"/>
      </w:tblGrid>
      <w:tr w:rsidR="006A56CE" w:rsidRPr="004F25B1" w14:paraId="54B55C9E" w14:textId="77777777" w:rsidTr="00C222AE">
        <w:tc>
          <w:tcPr>
            <w:tcW w:w="2965" w:type="dxa"/>
            <w:shd w:val="clear" w:color="auto" w:fill="D9D9D9" w:themeFill="background1" w:themeFillShade="D9"/>
            <w:vAlign w:val="center"/>
          </w:tcPr>
          <w:p w14:paraId="5F7211D4"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Essential Functions</w:t>
            </w:r>
          </w:p>
        </w:tc>
        <w:tc>
          <w:tcPr>
            <w:tcW w:w="6385" w:type="dxa"/>
            <w:vAlign w:val="center"/>
          </w:tcPr>
          <w:p w14:paraId="3622E4F5"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Technician Level 2 performs essential telecommunications service activities, including:</w:t>
            </w:r>
          </w:p>
          <w:p w14:paraId="73B656E7" w14:textId="77777777" w:rsidR="006A56CE" w:rsidRPr="004F25B1" w:rsidRDefault="006A56CE" w:rsidP="00C222AE">
            <w:pPr>
              <w:rPr>
                <w:rFonts w:asciiTheme="minorHAnsi" w:hAnsiTheme="minorHAnsi" w:cstheme="minorHAnsi"/>
                <w:color w:val="000000"/>
                <w:szCs w:val="20"/>
              </w:rPr>
            </w:pPr>
          </w:p>
          <w:p w14:paraId="3530DC32"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 xml:space="preserve">1. </w:t>
            </w:r>
            <w:r w:rsidRPr="004F25B1">
              <w:rPr>
                <w:rFonts w:asciiTheme="minorHAnsi" w:hAnsiTheme="minorHAnsi" w:cstheme="minorHAnsi"/>
                <w:b/>
                <w:bCs/>
                <w:color w:val="000000"/>
                <w:szCs w:val="20"/>
              </w:rPr>
              <w:t>Service &amp; Repair:</w:t>
            </w:r>
            <w:r w:rsidRPr="004F25B1">
              <w:rPr>
                <w:rFonts w:asciiTheme="minorHAnsi" w:hAnsiTheme="minorHAnsi" w:cstheme="minorHAnsi"/>
                <w:color w:val="000000"/>
                <w:szCs w:val="20"/>
              </w:rPr>
              <w:t xml:space="preserve"> Receive and respond to voice and data service requests, repair calls, and end-user equipment issues; install, troubleshoot, repair, and maintain telecommunications equipment. </w:t>
            </w:r>
          </w:p>
          <w:p w14:paraId="2E7C42CE"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 xml:space="preserve">2. </w:t>
            </w:r>
            <w:r w:rsidRPr="004F25B1">
              <w:rPr>
                <w:rFonts w:asciiTheme="minorHAnsi" w:hAnsiTheme="minorHAnsi" w:cstheme="minorHAnsi"/>
                <w:b/>
                <w:bCs/>
                <w:color w:val="000000"/>
                <w:szCs w:val="20"/>
              </w:rPr>
              <w:t>Work Orders &amp; Tickets:</w:t>
            </w:r>
            <w:r w:rsidRPr="004F25B1">
              <w:rPr>
                <w:rFonts w:asciiTheme="minorHAnsi" w:hAnsiTheme="minorHAnsi" w:cstheme="minorHAnsi"/>
                <w:color w:val="000000"/>
                <w:szCs w:val="20"/>
              </w:rPr>
              <w:t xml:space="preserve"> Prioritize and manage service requests, trouble tickets, and work orders in ETMS and Ticketing Systems; maintain accurate records and complete required updates and closeouts.</w:t>
            </w:r>
          </w:p>
          <w:p w14:paraId="701BAE1A"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 xml:space="preserve">3. </w:t>
            </w:r>
            <w:r w:rsidRPr="004F25B1">
              <w:rPr>
                <w:rFonts w:asciiTheme="minorHAnsi" w:hAnsiTheme="minorHAnsi" w:cstheme="minorHAnsi"/>
                <w:b/>
                <w:bCs/>
                <w:color w:val="000000"/>
                <w:szCs w:val="20"/>
              </w:rPr>
              <w:t>Installation &amp; Scheduling:</w:t>
            </w:r>
            <w:r w:rsidRPr="004F25B1">
              <w:rPr>
                <w:rFonts w:asciiTheme="minorHAnsi" w:hAnsiTheme="minorHAnsi" w:cstheme="minorHAnsi"/>
                <w:color w:val="000000"/>
                <w:szCs w:val="20"/>
              </w:rPr>
              <w:t xml:space="preserve"> Schedule and coordinate installations, repairs, and service activities, including access with University departments and project teams.</w:t>
            </w:r>
          </w:p>
          <w:p w14:paraId="70F31068"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 xml:space="preserve">4. </w:t>
            </w:r>
            <w:r w:rsidRPr="004F25B1">
              <w:rPr>
                <w:rFonts w:asciiTheme="minorHAnsi" w:hAnsiTheme="minorHAnsi" w:cstheme="minorHAnsi"/>
                <w:b/>
                <w:bCs/>
                <w:color w:val="000000"/>
                <w:szCs w:val="20"/>
              </w:rPr>
              <w:t>Troubleshooting &amp; Coordination:</w:t>
            </w:r>
            <w:r w:rsidRPr="004F25B1">
              <w:rPr>
                <w:rFonts w:asciiTheme="minorHAnsi" w:hAnsiTheme="minorHAnsi" w:cstheme="minorHAnsi"/>
                <w:color w:val="000000"/>
                <w:szCs w:val="20"/>
              </w:rPr>
              <w:t xml:space="preserve"> Diagnose service issues and coordinate with technical staff, network engineers, Network Operations Center, Help Desk, and other support groups to resolve problems and verify completion.</w:t>
            </w:r>
          </w:p>
          <w:p w14:paraId="37C95473"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 xml:space="preserve">5. </w:t>
            </w:r>
            <w:r w:rsidRPr="004F25B1">
              <w:rPr>
                <w:rFonts w:asciiTheme="minorHAnsi" w:hAnsiTheme="minorHAnsi" w:cstheme="minorHAnsi"/>
                <w:b/>
                <w:bCs/>
                <w:color w:val="000000"/>
                <w:szCs w:val="20"/>
              </w:rPr>
              <w:t>Documentation &amp; Billing:</w:t>
            </w:r>
            <w:r w:rsidRPr="004F25B1">
              <w:rPr>
                <w:rFonts w:asciiTheme="minorHAnsi" w:hAnsiTheme="minorHAnsi" w:cstheme="minorHAnsi"/>
                <w:color w:val="000000"/>
                <w:szCs w:val="20"/>
              </w:rPr>
              <w:t xml:space="preserve"> Verify completed work, labor, and materials; maintain required documentation; and process applicable charges and work-order closeouts.</w:t>
            </w:r>
          </w:p>
          <w:p w14:paraId="41B9A48E"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 xml:space="preserve">6. </w:t>
            </w:r>
            <w:r w:rsidRPr="004F25B1">
              <w:rPr>
                <w:rFonts w:asciiTheme="minorHAnsi" w:hAnsiTheme="minorHAnsi" w:cstheme="minorHAnsi"/>
                <w:b/>
                <w:bCs/>
                <w:color w:val="000000"/>
                <w:szCs w:val="20"/>
              </w:rPr>
              <w:t>End-User Support</w:t>
            </w:r>
            <w:r w:rsidRPr="004F25B1">
              <w:rPr>
                <w:rFonts w:asciiTheme="minorHAnsi" w:hAnsiTheme="minorHAnsi" w:cstheme="minorHAnsi"/>
                <w:color w:val="000000"/>
                <w:szCs w:val="20"/>
              </w:rPr>
              <w:t>: Provide basic assistance with telephone, voice, voicemail, and related telecommunications services and refer specialized training or support as needed.</w:t>
            </w:r>
          </w:p>
          <w:p w14:paraId="09EAC131"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 xml:space="preserve">7. </w:t>
            </w:r>
            <w:r w:rsidRPr="004F25B1">
              <w:rPr>
                <w:rFonts w:asciiTheme="minorHAnsi" w:hAnsiTheme="minorHAnsi" w:cstheme="minorHAnsi"/>
                <w:b/>
                <w:bCs/>
                <w:color w:val="000000"/>
                <w:szCs w:val="20"/>
              </w:rPr>
              <w:t>Telecommunications Administration:</w:t>
            </w:r>
            <w:r w:rsidRPr="004F25B1">
              <w:rPr>
                <w:rFonts w:asciiTheme="minorHAnsi" w:hAnsiTheme="minorHAnsi" w:cstheme="minorHAnsi"/>
                <w:color w:val="000000"/>
                <w:szCs w:val="20"/>
              </w:rPr>
              <w:t xml:space="preserve"> Provide administrative support for telephone, voicemail, video, and audio conferencing services as assigned.</w:t>
            </w:r>
          </w:p>
          <w:p w14:paraId="0E0233F8" w14:textId="77777777" w:rsidR="006A56CE" w:rsidRPr="004F25B1" w:rsidRDefault="006A56CE" w:rsidP="00C222AE">
            <w:pPr>
              <w:rPr>
                <w:rFonts w:asciiTheme="minorHAnsi" w:hAnsiTheme="minorHAnsi" w:cstheme="minorHAnsi"/>
                <w:color w:val="000000"/>
                <w:szCs w:val="20"/>
              </w:rPr>
            </w:pPr>
          </w:p>
          <w:p w14:paraId="0590694B"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b/>
                <w:bCs/>
                <w:color w:val="000000"/>
                <w:szCs w:val="20"/>
              </w:rPr>
              <w:t>Note:</w:t>
            </w:r>
            <w:r w:rsidRPr="004F25B1">
              <w:rPr>
                <w:rFonts w:asciiTheme="minorHAnsi" w:hAnsiTheme="minorHAnsi" w:cstheme="minorHAnsi"/>
                <w:color w:val="000000"/>
                <w:szCs w:val="20"/>
              </w:rPr>
              <w:t xml:space="preserve"> The duties listed above are representative of the essential functions and level of work associated with the Technician Level 2 position. Duties may vary based on operational, service, and project requirements.</w:t>
            </w:r>
          </w:p>
          <w:p w14:paraId="10241E91" w14:textId="77777777" w:rsidR="006A56CE" w:rsidRPr="004F25B1" w:rsidRDefault="006A56CE" w:rsidP="00C222AE">
            <w:pPr>
              <w:rPr>
                <w:rFonts w:asciiTheme="minorHAnsi" w:hAnsiTheme="minorHAnsi" w:cstheme="minorHAnsi"/>
                <w:color w:val="000000"/>
                <w:szCs w:val="20"/>
              </w:rPr>
            </w:pPr>
          </w:p>
        </w:tc>
      </w:tr>
      <w:tr w:rsidR="006A56CE" w:rsidRPr="004F25B1" w14:paraId="4C4ABF46" w14:textId="77777777" w:rsidTr="00C222AE">
        <w:tc>
          <w:tcPr>
            <w:tcW w:w="2965" w:type="dxa"/>
            <w:shd w:val="clear" w:color="auto" w:fill="D9D9D9" w:themeFill="background1" w:themeFillShade="D9"/>
            <w:vAlign w:val="center"/>
          </w:tcPr>
          <w:p w14:paraId="4CAEFF3A" w14:textId="77777777" w:rsidR="006A56CE" w:rsidRPr="004F25B1" w:rsidRDefault="006A56CE" w:rsidP="00C222AE">
            <w:pPr>
              <w:jc w:val="center"/>
              <w:rPr>
                <w:rFonts w:asciiTheme="minorHAnsi" w:hAnsiTheme="minorHAnsi" w:cstheme="minorHAnsi"/>
                <w:b/>
                <w:bCs/>
                <w:color w:val="000000"/>
                <w:szCs w:val="20"/>
              </w:rPr>
            </w:pPr>
            <w:r w:rsidRPr="004F25B1">
              <w:rPr>
                <w:rFonts w:asciiTheme="minorHAnsi" w:hAnsiTheme="minorHAnsi" w:cstheme="minorHAnsi"/>
                <w:b/>
                <w:bCs/>
                <w:color w:val="000000"/>
                <w:szCs w:val="20"/>
              </w:rPr>
              <w:t>Description and Frequency of Physical Effort</w:t>
            </w:r>
          </w:p>
        </w:tc>
        <w:tc>
          <w:tcPr>
            <w:tcW w:w="6385" w:type="dxa"/>
            <w:vAlign w:val="center"/>
          </w:tcPr>
          <w:p w14:paraId="70822823" w14:textId="77777777" w:rsidR="006A56CE" w:rsidRPr="004F25B1" w:rsidRDefault="006A56CE" w:rsidP="00C222AE">
            <w:pPr>
              <w:rPr>
                <w:rFonts w:asciiTheme="minorHAnsi" w:hAnsiTheme="minorHAnsi" w:cstheme="minorHAnsi"/>
                <w:color w:val="000000"/>
                <w:szCs w:val="20"/>
              </w:rPr>
            </w:pPr>
            <w:r w:rsidRPr="004F25B1">
              <w:rPr>
                <w:rFonts w:asciiTheme="minorHAnsi" w:hAnsiTheme="minorHAnsi" w:cstheme="minorHAnsi"/>
                <w:color w:val="000000"/>
                <w:szCs w:val="20"/>
              </w:rPr>
              <w:t>The position requires regular physical activity, including prolonged ladder use, transporting tools and equipment throughout the University campus, bending, squatting, reaching, and working overhead. The Technician may encounter occasional safety risks and must maintain sustained concentration while managing multiple, conflicting, or time-sensitive work demands, including emergencies and service deadlines.</w:t>
            </w:r>
          </w:p>
        </w:tc>
      </w:tr>
    </w:tbl>
    <w:p w14:paraId="6A98C44F" w14:textId="77777777" w:rsidR="006A56CE" w:rsidRPr="004F25B1" w:rsidRDefault="006A56CE" w:rsidP="006A56CE">
      <w:pPr>
        <w:pStyle w:val="BodyText"/>
        <w:tabs>
          <w:tab w:val="clear" w:pos="1080"/>
        </w:tabs>
        <w:spacing w:after="120"/>
        <w:rPr>
          <w:rFonts w:asciiTheme="minorHAnsi" w:hAnsiTheme="minorHAnsi" w:cstheme="minorHAnsi"/>
          <w:sz w:val="20"/>
        </w:rPr>
      </w:pPr>
    </w:p>
    <w:p w14:paraId="01AFE96A" w14:textId="77777777" w:rsidR="006A56CE" w:rsidRPr="004F25B1" w:rsidRDefault="006A56CE" w:rsidP="006A56CE">
      <w:pPr>
        <w:pStyle w:val="BodyText"/>
        <w:tabs>
          <w:tab w:val="clear" w:pos="1080"/>
        </w:tabs>
        <w:spacing w:after="120"/>
        <w:ind w:left="360" w:hanging="360"/>
        <w:jc w:val="center"/>
        <w:rPr>
          <w:rFonts w:asciiTheme="minorHAnsi" w:hAnsiTheme="minorHAnsi" w:cstheme="minorHAnsi"/>
          <w:sz w:val="20"/>
        </w:rPr>
      </w:pPr>
      <w:r w:rsidRPr="004F25B1">
        <w:rPr>
          <w:rFonts w:asciiTheme="minorHAnsi" w:hAnsiTheme="minorHAnsi" w:cstheme="minorHAnsi"/>
          <w:sz w:val="20"/>
        </w:rPr>
        <w:t>[The remainder of this page has been intentionally left blank.]</w:t>
      </w:r>
    </w:p>
    <w:p w14:paraId="760CE07F" w14:textId="46169A45" w:rsidR="007402F4" w:rsidRPr="004F25B1" w:rsidRDefault="00EA5107" w:rsidP="006A56CE">
      <w:pPr>
        <w:widowControl/>
        <w:autoSpaceDE/>
        <w:autoSpaceDN/>
        <w:adjustRightInd/>
        <w:rPr>
          <w:rFonts w:asciiTheme="minorHAnsi" w:hAnsiTheme="minorHAnsi" w:cstheme="minorHAnsi"/>
          <w:b/>
          <w:szCs w:val="20"/>
        </w:rPr>
      </w:pPr>
      <w:r w:rsidRPr="004F25B1">
        <w:rPr>
          <w:rFonts w:asciiTheme="minorHAnsi" w:hAnsiTheme="minorHAnsi" w:cstheme="minorHAnsi"/>
          <w:b/>
          <w:szCs w:val="20"/>
        </w:rPr>
        <w:br w:type="page"/>
      </w:r>
    </w:p>
    <w:p w14:paraId="0893C17E" w14:textId="3579B525" w:rsidR="007402F4" w:rsidRPr="004F25B1" w:rsidRDefault="006A56CE" w:rsidP="007402F4">
      <w:pPr>
        <w:widowControl/>
        <w:autoSpaceDE/>
        <w:autoSpaceDN/>
        <w:adjustRightInd/>
        <w:jc w:val="center"/>
        <w:rPr>
          <w:rFonts w:asciiTheme="minorHAnsi" w:hAnsiTheme="minorHAnsi" w:cstheme="minorHAnsi"/>
          <w:b/>
          <w:szCs w:val="20"/>
        </w:rPr>
      </w:pPr>
      <w:r w:rsidRPr="004F25B1">
        <w:rPr>
          <w:rFonts w:asciiTheme="minorHAnsi" w:hAnsiTheme="minorHAnsi" w:cstheme="minorHAnsi"/>
          <w:b/>
          <w:szCs w:val="20"/>
        </w:rPr>
        <w:lastRenderedPageBreak/>
        <w:t>EXHIBIT</w:t>
      </w:r>
      <w:r w:rsidR="007402F4" w:rsidRPr="004F25B1">
        <w:rPr>
          <w:rFonts w:asciiTheme="minorHAnsi" w:hAnsiTheme="minorHAnsi" w:cstheme="minorHAnsi"/>
          <w:b/>
          <w:szCs w:val="20"/>
        </w:rPr>
        <w:t xml:space="preserve"> B</w:t>
      </w:r>
    </w:p>
    <w:p w14:paraId="0855610F" w14:textId="670D6976" w:rsidR="00CC3E62" w:rsidRPr="004F25B1" w:rsidRDefault="00AE05E4" w:rsidP="0062770A">
      <w:pPr>
        <w:widowControl/>
        <w:autoSpaceDE/>
        <w:autoSpaceDN/>
        <w:adjustRightInd/>
        <w:jc w:val="center"/>
        <w:rPr>
          <w:rFonts w:asciiTheme="minorHAnsi" w:hAnsiTheme="minorHAnsi" w:cstheme="minorHAnsi"/>
          <w:b/>
          <w:szCs w:val="20"/>
        </w:rPr>
      </w:pPr>
      <w:r w:rsidRPr="004F25B1">
        <w:rPr>
          <w:rFonts w:asciiTheme="minorHAnsi" w:hAnsiTheme="minorHAnsi" w:cstheme="minorHAnsi"/>
          <w:b/>
          <w:szCs w:val="20"/>
        </w:rPr>
        <w:t>RFQ</w:t>
      </w:r>
      <w:r w:rsidR="00CC3E62" w:rsidRPr="004F25B1">
        <w:rPr>
          <w:rFonts w:asciiTheme="minorHAnsi" w:hAnsiTheme="minorHAnsi" w:cstheme="minorHAnsi"/>
          <w:b/>
          <w:szCs w:val="20"/>
        </w:rPr>
        <w:t xml:space="preserve"> INSTRUCTIONS AND</w:t>
      </w:r>
      <w:r w:rsidR="004C6F92" w:rsidRPr="004F25B1">
        <w:rPr>
          <w:rFonts w:asciiTheme="minorHAnsi" w:hAnsiTheme="minorHAnsi" w:cstheme="minorHAnsi"/>
          <w:b/>
          <w:szCs w:val="20"/>
        </w:rPr>
        <w:t xml:space="preserve"> </w:t>
      </w:r>
      <w:r w:rsidR="00CC3E62" w:rsidRPr="004F25B1">
        <w:rPr>
          <w:rFonts w:asciiTheme="minorHAnsi" w:hAnsiTheme="minorHAnsi" w:cstheme="minorHAnsi"/>
          <w:b/>
          <w:szCs w:val="20"/>
        </w:rPr>
        <w:t>CONDITIONS</w:t>
      </w:r>
    </w:p>
    <w:p w14:paraId="4E79316C" w14:textId="77777777" w:rsidR="00EA5107" w:rsidRPr="004F25B1" w:rsidRDefault="00000000" w:rsidP="00A26EAA">
      <w:pPr>
        <w:spacing w:before="120" w:after="120"/>
        <w:jc w:val="center"/>
        <w:rPr>
          <w:rFonts w:asciiTheme="minorHAnsi" w:hAnsiTheme="minorHAnsi" w:cstheme="minorHAnsi"/>
          <w:b/>
          <w:szCs w:val="20"/>
        </w:rPr>
      </w:pPr>
      <w:r>
        <w:rPr>
          <w:rFonts w:asciiTheme="minorHAnsi" w:hAnsiTheme="minorHAnsi" w:cstheme="minorHAnsi"/>
          <w:b/>
          <w:szCs w:val="20"/>
        </w:rPr>
        <w:pict w14:anchorId="3E70B309">
          <v:rect id="_x0000_i1026" alt="P327#yIS1" style="width:0;height:1.5pt" o:hralign="center" o:hrstd="t" o:hr="t" fillcolor="#aca899" stroked="f"/>
        </w:pict>
      </w:r>
    </w:p>
    <w:p w14:paraId="36334381" w14:textId="77777777" w:rsidR="002444BE" w:rsidRDefault="002444BE" w:rsidP="00273690">
      <w:pPr>
        <w:widowControl/>
        <w:autoSpaceDE/>
        <w:autoSpaceDN/>
        <w:adjustRightInd/>
        <w:jc w:val="center"/>
        <w:rPr>
          <w:rFonts w:asciiTheme="minorHAnsi" w:hAnsiTheme="minorHAnsi" w:cstheme="minorHAnsi"/>
          <w:szCs w:val="20"/>
        </w:rPr>
      </w:pPr>
    </w:p>
    <w:p w14:paraId="37EEA3FA" w14:textId="77777777" w:rsidR="00A24A28" w:rsidRDefault="00A24A28" w:rsidP="00A24A28">
      <w:pPr>
        <w:pStyle w:val="BodyTextIndent"/>
        <w:widowControl/>
        <w:numPr>
          <w:ilvl w:val="0"/>
          <w:numId w:val="5"/>
        </w:numPr>
        <w:autoSpaceDE/>
        <w:autoSpaceDN/>
        <w:adjustRightInd/>
        <w:ind w:right="0"/>
        <w:rPr>
          <w:rFonts w:asciiTheme="minorHAnsi" w:hAnsiTheme="minorHAnsi" w:cstheme="minorHAnsi"/>
          <w:b/>
          <w:sz w:val="20"/>
          <w:szCs w:val="20"/>
        </w:rPr>
      </w:pPr>
      <w:r w:rsidRPr="006510DD">
        <w:rPr>
          <w:rFonts w:asciiTheme="minorHAnsi" w:hAnsiTheme="minorHAnsi" w:cstheme="minorHAnsi"/>
          <w:b/>
          <w:sz w:val="20"/>
          <w:szCs w:val="20"/>
        </w:rPr>
        <w:t>PREPARATION OF QUOTATIONS</w:t>
      </w:r>
    </w:p>
    <w:p w14:paraId="59157C7E" w14:textId="77777777" w:rsidR="00A24A28" w:rsidRPr="006510DD" w:rsidRDefault="00A24A28" w:rsidP="00A24A28">
      <w:pPr>
        <w:pStyle w:val="BodyTextIndent"/>
        <w:widowControl/>
        <w:autoSpaceDE/>
        <w:autoSpaceDN/>
        <w:adjustRightInd/>
        <w:ind w:right="0" w:firstLine="0"/>
        <w:rPr>
          <w:rFonts w:asciiTheme="minorHAnsi" w:hAnsiTheme="minorHAnsi" w:cstheme="minorHAnsi"/>
          <w:b/>
          <w:sz w:val="20"/>
          <w:szCs w:val="20"/>
        </w:rPr>
      </w:pPr>
    </w:p>
    <w:p w14:paraId="2855E356" w14:textId="77777777" w:rsidR="00A24A28" w:rsidRDefault="00A24A28" w:rsidP="00A24A28">
      <w:pPr>
        <w:widowControl/>
        <w:numPr>
          <w:ilvl w:val="0"/>
          <w:numId w:val="6"/>
        </w:numPr>
        <w:tabs>
          <w:tab w:val="clear" w:pos="1440"/>
          <w:tab w:val="left" w:pos="360"/>
        </w:tabs>
        <w:autoSpaceDE/>
        <w:autoSpaceDN/>
        <w:adjustRightInd/>
        <w:ind w:left="360"/>
        <w:jc w:val="both"/>
        <w:rPr>
          <w:rFonts w:asciiTheme="minorHAnsi" w:hAnsiTheme="minorHAnsi" w:cstheme="minorHAnsi"/>
          <w:szCs w:val="20"/>
        </w:rPr>
      </w:pPr>
      <w:r w:rsidRPr="006510DD">
        <w:rPr>
          <w:rFonts w:asciiTheme="minorHAnsi" w:hAnsiTheme="minorHAnsi" w:cstheme="minorHAnsi"/>
          <w:szCs w:val="20"/>
        </w:rPr>
        <w:t>Offerors are expected to examine the specifications, drawings, schedule, and all instructions.  Failure to do so will be at the Offeror’s risk.</w:t>
      </w:r>
    </w:p>
    <w:p w14:paraId="01FF33DC" w14:textId="77777777" w:rsidR="00A24A28" w:rsidRPr="006510DD" w:rsidRDefault="00A24A28" w:rsidP="00A24A28">
      <w:pPr>
        <w:widowControl/>
        <w:tabs>
          <w:tab w:val="left" w:pos="360"/>
        </w:tabs>
        <w:autoSpaceDE/>
        <w:autoSpaceDN/>
        <w:adjustRightInd/>
        <w:ind w:left="360"/>
        <w:jc w:val="both"/>
        <w:rPr>
          <w:rFonts w:asciiTheme="minorHAnsi" w:hAnsiTheme="minorHAnsi" w:cstheme="minorHAnsi"/>
          <w:szCs w:val="20"/>
        </w:rPr>
      </w:pPr>
    </w:p>
    <w:p w14:paraId="36753BB1" w14:textId="77777777" w:rsidR="00A24A28" w:rsidRDefault="00A24A28" w:rsidP="00A24A28">
      <w:pPr>
        <w:widowControl/>
        <w:numPr>
          <w:ilvl w:val="0"/>
          <w:numId w:val="6"/>
        </w:numPr>
        <w:tabs>
          <w:tab w:val="clear" w:pos="1440"/>
          <w:tab w:val="num" w:pos="360"/>
        </w:tabs>
        <w:autoSpaceDE/>
        <w:autoSpaceDN/>
        <w:adjustRightInd/>
        <w:ind w:left="360"/>
        <w:jc w:val="both"/>
        <w:rPr>
          <w:rFonts w:asciiTheme="minorHAnsi" w:hAnsiTheme="minorHAnsi" w:cstheme="minorHAnsi"/>
          <w:szCs w:val="20"/>
        </w:rPr>
      </w:pPr>
      <w:r w:rsidRPr="006510DD">
        <w:rPr>
          <w:rFonts w:asciiTheme="minorHAnsi" w:hAnsiTheme="minorHAnsi" w:cstheme="minorHAnsi"/>
          <w:szCs w:val="20"/>
        </w:rPr>
        <w:t>Each Offeror shall furnish the information required by this RFQ.  The Offeror shall sign its Quotation and print or type its Name, Firm, Address, Telephone and Fax Numbers, Email Address and Date.  The individual signing the Quotation must be an authorized agent of the Offeror.</w:t>
      </w:r>
    </w:p>
    <w:p w14:paraId="4A7FB4B1" w14:textId="77777777" w:rsidR="00A24A28" w:rsidRDefault="00A24A28" w:rsidP="00A24A28">
      <w:pPr>
        <w:pStyle w:val="ListParagraph"/>
        <w:rPr>
          <w:rFonts w:asciiTheme="minorHAnsi" w:hAnsiTheme="minorHAnsi" w:cstheme="minorHAnsi"/>
          <w:szCs w:val="20"/>
        </w:rPr>
      </w:pPr>
    </w:p>
    <w:p w14:paraId="2043CE68" w14:textId="77777777" w:rsidR="00A24A28" w:rsidRDefault="00A24A28" w:rsidP="00A24A28">
      <w:pPr>
        <w:widowControl/>
        <w:numPr>
          <w:ilvl w:val="0"/>
          <w:numId w:val="6"/>
        </w:numPr>
        <w:tabs>
          <w:tab w:val="clear" w:pos="1440"/>
          <w:tab w:val="num" w:pos="360"/>
        </w:tabs>
        <w:autoSpaceDE/>
        <w:autoSpaceDN/>
        <w:adjustRightInd/>
        <w:ind w:left="360"/>
        <w:jc w:val="both"/>
        <w:rPr>
          <w:rFonts w:asciiTheme="minorHAnsi" w:hAnsiTheme="minorHAnsi" w:cstheme="minorHAnsi"/>
          <w:szCs w:val="20"/>
        </w:rPr>
      </w:pPr>
      <w:r w:rsidRPr="006510DD">
        <w:rPr>
          <w:rFonts w:asciiTheme="minorHAnsi" w:hAnsiTheme="minorHAnsi" w:cstheme="minorHAnsi"/>
          <w:szCs w:val="20"/>
        </w:rPr>
        <w:t>The University of Pittsburgh’s Pennsylvania Sales Tax Exemption Number is 75-436-298.  Certificate will be provided upon request.  Do not quote sales tax.</w:t>
      </w:r>
    </w:p>
    <w:p w14:paraId="64523908" w14:textId="77777777" w:rsidR="00A24A28" w:rsidRDefault="00A24A28" w:rsidP="00A24A28">
      <w:pPr>
        <w:pStyle w:val="ListParagraph"/>
        <w:rPr>
          <w:rFonts w:asciiTheme="minorHAnsi" w:hAnsiTheme="minorHAnsi" w:cstheme="minorHAnsi"/>
          <w:szCs w:val="20"/>
        </w:rPr>
      </w:pPr>
    </w:p>
    <w:p w14:paraId="4162CC29" w14:textId="77777777" w:rsidR="00A24A28" w:rsidRDefault="00A24A28" w:rsidP="00A24A28">
      <w:pPr>
        <w:pStyle w:val="ListParagraph"/>
        <w:widowControl/>
        <w:numPr>
          <w:ilvl w:val="0"/>
          <w:numId w:val="6"/>
        </w:numPr>
        <w:tabs>
          <w:tab w:val="clear" w:pos="1440"/>
          <w:tab w:val="num" w:pos="0"/>
          <w:tab w:val="num" w:pos="360"/>
        </w:tabs>
        <w:autoSpaceDE/>
        <w:autoSpaceDN/>
        <w:adjustRightInd/>
        <w:ind w:left="360"/>
        <w:jc w:val="both"/>
        <w:rPr>
          <w:rFonts w:asciiTheme="minorHAnsi" w:hAnsiTheme="minorHAnsi" w:cstheme="minorHAnsi"/>
          <w:szCs w:val="20"/>
        </w:rPr>
      </w:pPr>
      <w:r w:rsidRPr="006510DD">
        <w:rPr>
          <w:rFonts w:asciiTheme="minorHAnsi" w:hAnsiTheme="minorHAnsi" w:cstheme="minorHAnsi"/>
          <w:szCs w:val="20"/>
        </w:rPr>
        <w:t xml:space="preserve">The Offeror is to quote all transportation charges prepaid and add. Quotations must be firm.  </w:t>
      </w:r>
    </w:p>
    <w:p w14:paraId="063F1C16" w14:textId="77777777" w:rsidR="00A24A28" w:rsidRPr="006510DD" w:rsidRDefault="00A24A28" w:rsidP="00A24A28">
      <w:pPr>
        <w:pStyle w:val="ListParagraph"/>
        <w:widowControl/>
        <w:tabs>
          <w:tab w:val="num" w:pos="1440"/>
        </w:tabs>
        <w:autoSpaceDE/>
        <w:autoSpaceDN/>
        <w:adjustRightInd/>
        <w:ind w:left="360"/>
        <w:jc w:val="both"/>
        <w:rPr>
          <w:rFonts w:asciiTheme="minorHAnsi" w:hAnsiTheme="minorHAnsi" w:cstheme="minorHAnsi"/>
          <w:szCs w:val="20"/>
        </w:rPr>
      </w:pPr>
    </w:p>
    <w:p w14:paraId="3E252DA4" w14:textId="77777777" w:rsidR="00A24A28" w:rsidRDefault="00A24A28" w:rsidP="00A24A28">
      <w:pPr>
        <w:pStyle w:val="BodyTextIndent"/>
        <w:widowControl/>
        <w:numPr>
          <w:ilvl w:val="0"/>
          <w:numId w:val="5"/>
        </w:numPr>
        <w:autoSpaceDE/>
        <w:autoSpaceDN/>
        <w:adjustRightInd/>
        <w:ind w:right="0"/>
        <w:rPr>
          <w:rFonts w:asciiTheme="minorHAnsi" w:hAnsiTheme="minorHAnsi" w:cstheme="minorHAnsi"/>
          <w:b/>
          <w:sz w:val="20"/>
          <w:szCs w:val="20"/>
        </w:rPr>
      </w:pPr>
      <w:r w:rsidRPr="006510DD">
        <w:rPr>
          <w:rFonts w:asciiTheme="minorHAnsi" w:hAnsiTheme="minorHAnsi" w:cstheme="minorHAnsi"/>
          <w:b/>
          <w:sz w:val="20"/>
          <w:szCs w:val="20"/>
        </w:rPr>
        <w:t>EXPLANATION TO OFFERORS</w:t>
      </w:r>
    </w:p>
    <w:p w14:paraId="3354C884" w14:textId="77777777" w:rsidR="00A24A28" w:rsidRPr="006510DD" w:rsidRDefault="00A24A28" w:rsidP="00A24A28">
      <w:pPr>
        <w:pStyle w:val="BodyTextIndent"/>
        <w:widowControl/>
        <w:autoSpaceDE/>
        <w:autoSpaceDN/>
        <w:adjustRightInd/>
        <w:ind w:right="0" w:firstLine="0"/>
        <w:rPr>
          <w:rFonts w:asciiTheme="minorHAnsi" w:hAnsiTheme="minorHAnsi" w:cstheme="minorHAnsi"/>
          <w:b/>
          <w:sz w:val="20"/>
          <w:szCs w:val="20"/>
        </w:rPr>
      </w:pPr>
    </w:p>
    <w:p w14:paraId="569D44EC" w14:textId="77777777" w:rsidR="00A24A28" w:rsidRDefault="00A24A28" w:rsidP="00A24A28">
      <w:pPr>
        <w:pStyle w:val="BodyText"/>
        <w:numPr>
          <w:ilvl w:val="0"/>
          <w:numId w:val="8"/>
        </w:numPr>
        <w:tabs>
          <w:tab w:val="clear" w:pos="1080"/>
          <w:tab w:val="left" w:pos="0"/>
        </w:tabs>
        <w:rPr>
          <w:rFonts w:asciiTheme="minorHAnsi" w:hAnsiTheme="minorHAnsi" w:cstheme="minorHAnsi"/>
          <w:sz w:val="20"/>
        </w:rPr>
      </w:pPr>
      <w:r w:rsidRPr="006510DD">
        <w:rPr>
          <w:rFonts w:asciiTheme="minorHAnsi" w:hAnsiTheme="minorHAnsi" w:cstheme="minorHAnsi"/>
          <w:sz w:val="20"/>
        </w:rPr>
        <w:t>Any explanation desired by an Offeror regarding the meaning or interpretation of the RFQ, drawings, specifications, etc., must be requested in writing at least seven (7) calendar days prior to the Quotation Due Date and Time.  Please submit all questions to the RFQ Administrator via email.  The University will provide a written response to all prospective Offerors if such information is necessary to Offerors in submitting Quotations on the RFQ.</w:t>
      </w:r>
    </w:p>
    <w:p w14:paraId="6A69EAD2" w14:textId="77777777" w:rsidR="00A24A28" w:rsidRPr="006510DD" w:rsidRDefault="00A24A28" w:rsidP="00A24A28">
      <w:pPr>
        <w:pStyle w:val="BodyText"/>
        <w:tabs>
          <w:tab w:val="clear" w:pos="1080"/>
          <w:tab w:val="left" w:pos="0"/>
        </w:tabs>
        <w:ind w:left="360"/>
        <w:rPr>
          <w:rFonts w:asciiTheme="minorHAnsi" w:hAnsiTheme="minorHAnsi" w:cstheme="minorHAnsi"/>
          <w:sz w:val="20"/>
        </w:rPr>
      </w:pPr>
    </w:p>
    <w:p w14:paraId="7C62795D" w14:textId="77777777" w:rsidR="00A24A28" w:rsidRDefault="00A24A28" w:rsidP="00A24A28">
      <w:pPr>
        <w:pStyle w:val="BodyText"/>
        <w:numPr>
          <w:ilvl w:val="0"/>
          <w:numId w:val="8"/>
        </w:numPr>
        <w:tabs>
          <w:tab w:val="clear" w:pos="1080"/>
          <w:tab w:val="left" w:pos="0"/>
        </w:tabs>
        <w:rPr>
          <w:rFonts w:asciiTheme="minorHAnsi" w:hAnsiTheme="minorHAnsi" w:cstheme="minorHAnsi"/>
          <w:sz w:val="20"/>
        </w:rPr>
      </w:pPr>
      <w:r w:rsidRPr="006510DD">
        <w:rPr>
          <w:rFonts w:asciiTheme="minorHAnsi" w:hAnsiTheme="minorHAnsi" w:cstheme="minorHAnsi"/>
          <w:sz w:val="20"/>
        </w:rPr>
        <w:t>Receipt of an amendment to an RFQ by an Offeror must be acknowledged by signing and returning the amendment, or by letter.  Such acknowledgement must be received prior to the Quotation Due Date and Time.</w:t>
      </w:r>
    </w:p>
    <w:p w14:paraId="68D6E762" w14:textId="77777777" w:rsidR="00A24A28" w:rsidRDefault="00A24A28" w:rsidP="00A24A28">
      <w:pPr>
        <w:pStyle w:val="ListParagraph"/>
        <w:rPr>
          <w:rFonts w:asciiTheme="minorHAnsi" w:hAnsiTheme="minorHAnsi" w:cstheme="minorHAnsi"/>
        </w:rPr>
      </w:pPr>
    </w:p>
    <w:p w14:paraId="17778B85" w14:textId="77777777" w:rsidR="00A24A28" w:rsidRDefault="00A24A28" w:rsidP="00A24A28">
      <w:pPr>
        <w:pStyle w:val="BodyTextIndent"/>
        <w:widowControl/>
        <w:numPr>
          <w:ilvl w:val="0"/>
          <w:numId w:val="5"/>
        </w:numPr>
        <w:autoSpaceDE/>
        <w:autoSpaceDN/>
        <w:adjustRightInd/>
        <w:ind w:right="0"/>
        <w:rPr>
          <w:rFonts w:asciiTheme="minorHAnsi" w:hAnsiTheme="minorHAnsi" w:cstheme="minorHAnsi"/>
          <w:b/>
          <w:sz w:val="20"/>
          <w:szCs w:val="20"/>
        </w:rPr>
      </w:pPr>
      <w:r w:rsidRPr="006510DD">
        <w:rPr>
          <w:rFonts w:asciiTheme="minorHAnsi" w:hAnsiTheme="minorHAnsi" w:cstheme="minorHAnsi"/>
          <w:b/>
          <w:sz w:val="20"/>
          <w:szCs w:val="20"/>
        </w:rPr>
        <w:t>SUBMISSION OF QUOTATIONS</w:t>
      </w:r>
    </w:p>
    <w:p w14:paraId="60303CE3" w14:textId="77777777" w:rsidR="00A24A28" w:rsidRPr="006510DD" w:rsidRDefault="00A24A28" w:rsidP="00A24A28">
      <w:pPr>
        <w:pStyle w:val="BodyTextIndent"/>
        <w:widowControl/>
        <w:autoSpaceDE/>
        <w:autoSpaceDN/>
        <w:adjustRightInd/>
        <w:ind w:right="0" w:firstLine="0"/>
        <w:rPr>
          <w:rFonts w:asciiTheme="minorHAnsi" w:hAnsiTheme="minorHAnsi" w:cstheme="minorHAnsi"/>
          <w:b/>
          <w:sz w:val="20"/>
          <w:szCs w:val="20"/>
        </w:rPr>
      </w:pPr>
    </w:p>
    <w:p w14:paraId="359CCCEC" w14:textId="77777777" w:rsidR="00A24A28" w:rsidRDefault="00A24A28" w:rsidP="00A24A28">
      <w:pPr>
        <w:widowControl/>
        <w:numPr>
          <w:ilvl w:val="1"/>
          <w:numId w:val="5"/>
        </w:numPr>
        <w:tabs>
          <w:tab w:val="left" w:pos="360"/>
        </w:tabs>
        <w:autoSpaceDE/>
        <w:autoSpaceDN/>
        <w:adjustRightInd/>
        <w:ind w:left="360"/>
        <w:jc w:val="both"/>
        <w:rPr>
          <w:rFonts w:asciiTheme="minorHAnsi" w:hAnsiTheme="minorHAnsi" w:cstheme="minorHAnsi"/>
          <w:szCs w:val="20"/>
        </w:rPr>
      </w:pPr>
      <w:r w:rsidRPr="006510DD">
        <w:rPr>
          <w:rFonts w:asciiTheme="minorHAnsi" w:hAnsiTheme="minorHAnsi" w:cstheme="minorHAnsi"/>
          <w:szCs w:val="20"/>
        </w:rPr>
        <w:t xml:space="preserve">To receive consideration, Offeror must provide one electronic Quotation. All price quotations must be made directly in the provided document.  </w:t>
      </w:r>
    </w:p>
    <w:p w14:paraId="5B6E4842" w14:textId="77777777" w:rsidR="00A24A28" w:rsidRPr="006510DD" w:rsidRDefault="00A24A28" w:rsidP="00A24A28">
      <w:pPr>
        <w:widowControl/>
        <w:tabs>
          <w:tab w:val="left" w:pos="360"/>
        </w:tabs>
        <w:autoSpaceDE/>
        <w:autoSpaceDN/>
        <w:adjustRightInd/>
        <w:ind w:left="360"/>
        <w:jc w:val="both"/>
        <w:rPr>
          <w:rFonts w:asciiTheme="minorHAnsi" w:hAnsiTheme="minorHAnsi" w:cstheme="minorHAnsi"/>
          <w:szCs w:val="20"/>
        </w:rPr>
      </w:pPr>
    </w:p>
    <w:p w14:paraId="30D6F39B" w14:textId="77777777" w:rsidR="00A24A28" w:rsidRDefault="00A24A28" w:rsidP="00A24A28">
      <w:pPr>
        <w:widowControl/>
        <w:numPr>
          <w:ilvl w:val="1"/>
          <w:numId w:val="5"/>
        </w:numPr>
        <w:tabs>
          <w:tab w:val="left" w:pos="360"/>
        </w:tabs>
        <w:autoSpaceDE/>
        <w:autoSpaceDN/>
        <w:adjustRightInd/>
        <w:ind w:left="360"/>
        <w:jc w:val="both"/>
        <w:rPr>
          <w:rFonts w:asciiTheme="minorHAnsi" w:hAnsiTheme="minorHAnsi" w:cstheme="minorHAnsi"/>
          <w:szCs w:val="20"/>
        </w:rPr>
      </w:pPr>
      <w:r w:rsidRPr="006510DD">
        <w:rPr>
          <w:rFonts w:asciiTheme="minorHAnsi" w:hAnsiTheme="minorHAnsi" w:cstheme="minorHAnsi"/>
          <w:szCs w:val="20"/>
        </w:rPr>
        <w:t>Samples of items, when required, must be submitted within the time specified, and unless otherwise specified at no expense.  If not destroyed by testing, samples will be returned at Offeror’s request and expense, unless otherwise specified by the RFQ.</w:t>
      </w:r>
    </w:p>
    <w:p w14:paraId="414C3CCD" w14:textId="77777777" w:rsidR="00A24A28" w:rsidRPr="006510DD" w:rsidRDefault="00A24A28" w:rsidP="00A24A28">
      <w:pPr>
        <w:widowControl/>
        <w:tabs>
          <w:tab w:val="left" w:pos="360"/>
        </w:tabs>
        <w:autoSpaceDE/>
        <w:autoSpaceDN/>
        <w:adjustRightInd/>
        <w:ind w:left="360"/>
        <w:jc w:val="both"/>
        <w:rPr>
          <w:rFonts w:asciiTheme="minorHAnsi" w:hAnsiTheme="minorHAnsi" w:cstheme="minorHAnsi"/>
          <w:szCs w:val="20"/>
        </w:rPr>
      </w:pPr>
    </w:p>
    <w:p w14:paraId="24C566DB" w14:textId="77777777" w:rsidR="00A24A28" w:rsidRDefault="00A24A28" w:rsidP="00A24A28">
      <w:pPr>
        <w:pStyle w:val="BodyTextIndent"/>
        <w:widowControl/>
        <w:numPr>
          <w:ilvl w:val="0"/>
          <w:numId w:val="5"/>
        </w:numPr>
        <w:autoSpaceDE/>
        <w:autoSpaceDN/>
        <w:adjustRightInd/>
        <w:ind w:right="0"/>
        <w:rPr>
          <w:rFonts w:asciiTheme="minorHAnsi" w:hAnsiTheme="minorHAnsi" w:cstheme="minorHAnsi"/>
          <w:b/>
          <w:sz w:val="20"/>
          <w:szCs w:val="20"/>
        </w:rPr>
      </w:pPr>
      <w:r w:rsidRPr="006510DD">
        <w:rPr>
          <w:rFonts w:asciiTheme="minorHAnsi" w:hAnsiTheme="minorHAnsi" w:cstheme="minorHAnsi"/>
          <w:b/>
          <w:sz w:val="20"/>
          <w:szCs w:val="20"/>
        </w:rPr>
        <w:t>MODIFICATION OR WITHDRAWAL OF QUOTATIONS</w:t>
      </w:r>
    </w:p>
    <w:p w14:paraId="4407A5FE" w14:textId="77777777" w:rsidR="00A24A28" w:rsidRPr="006510DD" w:rsidRDefault="00A24A28" w:rsidP="00A24A28">
      <w:pPr>
        <w:pStyle w:val="BodyTextIndent"/>
        <w:widowControl/>
        <w:autoSpaceDE/>
        <w:autoSpaceDN/>
        <w:adjustRightInd/>
        <w:ind w:right="0" w:firstLine="0"/>
        <w:rPr>
          <w:rFonts w:asciiTheme="minorHAnsi" w:hAnsiTheme="minorHAnsi" w:cstheme="minorHAnsi"/>
          <w:b/>
          <w:sz w:val="20"/>
          <w:szCs w:val="20"/>
        </w:rPr>
      </w:pPr>
    </w:p>
    <w:p w14:paraId="7477D138" w14:textId="77777777" w:rsidR="00A24A28" w:rsidRDefault="00A24A28" w:rsidP="00A24A28">
      <w:pPr>
        <w:pStyle w:val="BodyText"/>
        <w:tabs>
          <w:tab w:val="clear" w:pos="1080"/>
          <w:tab w:val="left" w:pos="0"/>
        </w:tabs>
        <w:rPr>
          <w:rFonts w:asciiTheme="minorHAnsi" w:hAnsiTheme="minorHAnsi" w:cstheme="minorHAnsi"/>
          <w:sz w:val="20"/>
        </w:rPr>
      </w:pPr>
      <w:r w:rsidRPr="006510DD">
        <w:rPr>
          <w:rFonts w:asciiTheme="minorHAnsi" w:hAnsiTheme="minorHAnsi" w:cstheme="minorHAnsi"/>
          <w:sz w:val="20"/>
        </w:rPr>
        <w:t xml:space="preserve">Quotations may be modified or withdrawn by written notice received via email by the RFQ Administrator prior to the Quotation Due Date and Time.  </w:t>
      </w:r>
    </w:p>
    <w:p w14:paraId="33A24A47" w14:textId="77777777" w:rsidR="00A24A28" w:rsidRPr="006510DD" w:rsidRDefault="00A24A28" w:rsidP="00A24A28">
      <w:pPr>
        <w:pStyle w:val="BodyText"/>
        <w:tabs>
          <w:tab w:val="clear" w:pos="1080"/>
          <w:tab w:val="left" w:pos="0"/>
        </w:tabs>
        <w:rPr>
          <w:rFonts w:asciiTheme="minorHAnsi" w:hAnsiTheme="minorHAnsi" w:cstheme="minorHAnsi"/>
          <w:sz w:val="20"/>
        </w:rPr>
      </w:pPr>
    </w:p>
    <w:p w14:paraId="74086639" w14:textId="77777777" w:rsidR="00A24A28" w:rsidRDefault="00A24A28" w:rsidP="00A24A28">
      <w:pPr>
        <w:pStyle w:val="BodyTextIndent"/>
        <w:widowControl/>
        <w:numPr>
          <w:ilvl w:val="0"/>
          <w:numId w:val="5"/>
        </w:numPr>
        <w:autoSpaceDE/>
        <w:autoSpaceDN/>
        <w:adjustRightInd/>
        <w:ind w:right="0"/>
        <w:rPr>
          <w:rFonts w:asciiTheme="minorHAnsi" w:hAnsiTheme="minorHAnsi" w:cstheme="minorHAnsi"/>
          <w:b/>
          <w:sz w:val="20"/>
          <w:szCs w:val="20"/>
        </w:rPr>
      </w:pPr>
      <w:r w:rsidRPr="006510DD">
        <w:rPr>
          <w:rFonts w:asciiTheme="minorHAnsi" w:hAnsiTheme="minorHAnsi" w:cstheme="minorHAnsi"/>
          <w:b/>
          <w:sz w:val="20"/>
          <w:szCs w:val="20"/>
        </w:rPr>
        <w:t>LATE OFFERS AND MODIFICATIONS OR WITHDRAWALS</w:t>
      </w:r>
    </w:p>
    <w:p w14:paraId="01469026" w14:textId="77777777" w:rsidR="00A24A28" w:rsidRPr="006510DD" w:rsidRDefault="00A24A28" w:rsidP="00A24A28">
      <w:pPr>
        <w:pStyle w:val="BodyTextIndent"/>
        <w:widowControl/>
        <w:autoSpaceDE/>
        <w:autoSpaceDN/>
        <w:adjustRightInd/>
        <w:ind w:right="0" w:firstLine="0"/>
        <w:rPr>
          <w:rFonts w:asciiTheme="minorHAnsi" w:hAnsiTheme="minorHAnsi" w:cstheme="minorHAnsi"/>
          <w:b/>
          <w:sz w:val="20"/>
          <w:szCs w:val="20"/>
        </w:rPr>
      </w:pPr>
    </w:p>
    <w:p w14:paraId="0B14A39A" w14:textId="77777777" w:rsidR="00A24A28" w:rsidRDefault="00A24A28" w:rsidP="00A24A28">
      <w:pPr>
        <w:pStyle w:val="BodyText"/>
        <w:tabs>
          <w:tab w:val="clear" w:pos="1080"/>
          <w:tab w:val="left" w:pos="0"/>
        </w:tabs>
        <w:rPr>
          <w:rFonts w:asciiTheme="minorHAnsi" w:hAnsiTheme="minorHAnsi" w:cstheme="minorHAnsi"/>
          <w:sz w:val="20"/>
        </w:rPr>
      </w:pPr>
      <w:r w:rsidRPr="006510DD">
        <w:rPr>
          <w:rFonts w:asciiTheme="minorHAnsi" w:hAnsiTheme="minorHAnsi" w:cstheme="minorHAnsi"/>
          <w:sz w:val="20"/>
        </w:rPr>
        <w:t>Offers and modifications of Quotations received via email by the RFQ Administrator after the Quotation Due Date and Time will not be considered.</w:t>
      </w:r>
    </w:p>
    <w:p w14:paraId="31D4FB5A" w14:textId="77777777" w:rsidR="00A24A28" w:rsidRPr="006510DD" w:rsidRDefault="00A24A28" w:rsidP="00A24A28">
      <w:pPr>
        <w:pStyle w:val="BodyText"/>
        <w:tabs>
          <w:tab w:val="clear" w:pos="1080"/>
          <w:tab w:val="left" w:pos="0"/>
        </w:tabs>
        <w:rPr>
          <w:rFonts w:asciiTheme="minorHAnsi" w:hAnsiTheme="minorHAnsi" w:cstheme="minorHAnsi"/>
          <w:sz w:val="20"/>
        </w:rPr>
      </w:pPr>
    </w:p>
    <w:p w14:paraId="52BB77B6" w14:textId="77777777" w:rsidR="00A24A28" w:rsidRDefault="00A24A28" w:rsidP="00A24A28">
      <w:pPr>
        <w:pStyle w:val="BodyTextIndent"/>
        <w:widowControl/>
        <w:numPr>
          <w:ilvl w:val="0"/>
          <w:numId w:val="5"/>
        </w:numPr>
        <w:autoSpaceDE/>
        <w:autoSpaceDN/>
        <w:adjustRightInd/>
        <w:ind w:right="0"/>
        <w:rPr>
          <w:rFonts w:asciiTheme="minorHAnsi" w:hAnsiTheme="minorHAnsi" w:cstheme="minorHAnsi"/>
          <w:b/>
          <w:sz w:val="20"/>
          <w:szCs w:val="20"/>
        </w:rPr>
      </w:pPr>
      <w:r w:rsidRPr="006510DD">
        <w:rPr>
          <w:rFonts w:asciiTheme="minorHAnsi" w:hAnsiTheme="minorHAnsi" w:cstheme="minorHAnsi"/>
          <w:b/>
          <w:sz w:val="20"/>
          <w:szCs w:val="20"/>
        </w:rPr>
        <w:t>AWARD OF SERVICES AGREEMENT OR PURCHASE ORDER</w:t>
      </w:r>
    </w:p>
    <w:p w14:paraId="7CEC524C" w14:textId="77777777" w:rsidR="00A24A28" w:rsidRPr="006510DD" w:rsidRDefault="00A24A28" w:rsidP="00A24A28">
      <w:pPr>
        <w:pStyle w:val="BodyTextIndent"/>
        <w:widowControl/>
        <w:autoSpaceDE/>
        <w:autoSpaceDN/>
        <w:adjustRightInd/>
        <w:ind w:right="0" w:firstLine="0"/>
        <w:rPr>
          <w:rFonts w:asciiTheme="minorHAnsi" w:hAnsiTheme="minorHAnsi" w:cstheme="minorHAnsi"/>
          <w:b/>
          <w:sz w:val="20"/>
          <w:szCs w:val="20"/>
        </w:rPr>
      </w:pPr>
    </w:p>
    <w:p w14:paraId="111E3994" w14:textId="77777777" w:rsidR="00A24A28" w:rsidRDefault="00A24A28" w:rsidP="00A24A28">
      <w:pPr>
        <w:widowControl/>
        <w:numPr>
          <w:ilvl w:val="1"/>
          <w:numId w:val="5"/>
        </w:numPr>
        <w:tabs>
          <w:tab w:val="left" w:pos="360"/>
        </w:tabs>
        <w:autoSpaceDE/>
        <w:autoSpaceDN/>
        <w:adjustRightInd/>
        <w:ind w:left="360"/>
        <w:jc w:val="both"/>
        <w:rPr>
          <w:rFonts w:asciiTheme="minorHAnsi" w:hAnsiTheme="minorHAnsi" w:cstheme="minorHAnsi"/>
          <w:szCs w:val="20"/>
        </w:rPr>
      </w:pPr>
      <w:r w:rsidRPr="006510DD">
        <w:rPr>
          <w:rFonts w:asciiTheme="minorHAnsi" w:hAnsiTheme="minorHAnsi" w:cstheme="minorHAnsi"/>
          <w:szCs w:val="20"/>
        </w:rPr>
        <w:t xml:space="preserve">A contract or purchase order will be awarded to that responsible Offeror whose Quotation conforming to the RFQ will be most advantageous to the University.  Price, quality, delivery, Offeror’s past performance and other factors may be considered in the award of a contract or purchase order.  The University may investigate and/or require additional information deemed pertinent by the University to fully evaluate an Offeror and its response to this RFQ. </w:t>
      </w:r>
    </w:p>
    <w:p w14:paraId="4F93A1EE" w14:textId="77777777" w:rsidR="00A24A28" w:rsidRPr="006510DD" w:rsidRDefault="00A24A28" w:rsidP="00A24A28">
      <w:pPr>
        <w:widowControl/>
        <w:tabs>
          <w:tab w:val="left" w:pos="360"/>
        </w:tabs>
        <w:autoSpaceDE/>
        <w:autoSpaceDN/>
        <w:adjustRightInd/>
        <w:ind w:left="360"/>
        <w:jc w:val="both"/>
        <w:rPr>
          <w:rFonts w:asciiTheme="minorHAnsi" w:hAnsiTheme="minorHAnsi" w:cstheme="minorHAnsi"/>
          <w:szCs w:val="20"/>
        </w:rPr>
      </w:pPr>
    </w:p>
    <w:p w14:paraId="6DB80605" w14:textId="77777777" w:rsidR="00A24A28" w:rsidRDefault="00A24A28" w:rsidP="00A24A28">
      <w:pPr>
        <w:widowControl/>
        <w:numPr>
          <w:ilvl w:val="1"/>
          <w:numId w:val="5"/>
        </w:numPr>
        <w:tabs>
          <w:tab w:val="left" w:pos="360"/>
        </w:tabs>
        <w:autoSpaceDE/>
        <w:autoSpaceDN/>
        <w:adjustRightInd/>
        <w:ind w:left="360"/>
        <w:jc w:val="both"/>
        <w:rPr>
          <w:rFonts w:asciiTheme="minorHAnsi" w:hAnsiTheme="minorHAnsi" w:cstheme="minorHAnsi"/>
          <w:szCs w:val="20"/>
        </w:rPr>
      </w:pPr>
      <w:r w:rsidRPr="006510DD">
        <w:rPr>
          <w:rFonts w:asciiTheme="minorHAnsi" w:hAnsiTheme="minorHAnsi" w:cstheme="minorHAnsi"/>
          <w:szCs w:val="20"/>
        </w:rPr>
        <w:lastRenderedPageBreak/>
        <w:t>The University reserves the right to reject any or all Quotations and, unless otherwise specified by the Offeror, the University reserves the right to add and/or delete any or all of the requested items.</w:t>
      </w:r>
    </w:p>
    <w:p w14:paraId="47CBD07F" w14:textId="77777777" w:rsidR="00A24A28" w:rsidRDefault="00A24A28" w:rsidP="00A24A28">
      <w:pPr>
        <w:widowControl/>
        <w:tabs>
          <w:tab w:val="left" w:pos="360"/>
        </w:tabs>
        <w:autoSpaceDE/>
        <w:autoSpaceDN/>
        <w:adjustRightInd/>
        <w:ind w:left="360"/>
        <w:jc w:val="both"/>
        <w:rPr>
          <w:rFonts w:asciiTheme="minorHAnsi" w:hAnsiTheme="minorHAnsi" w:cstheme="minorHAnsi"/>
          <w:szCs w:val="20"/>
        </w:rPr>
      </w:pPr>
    </w:p>
    <w:p w14:paraId="710A7A84" w14:textId="77777777" w:rsidR="00A24A28" w:rsidRDefault="00A24A28" w:rsidP="00A24A28">
      <w:pPr>
        <w:widowControl/>
        <w:tabs>
          <w:tab w:val="left" w:pos="360"/>
        </w:tabs>
        <w:autoSpaceDE/>
        <w:autoSpaceDN/>
        <w:adjustRightInd/>
        <w:ind w:left="360"/>
        <w:jc w:val="both"/>
        <w:rPr>
          <w:rFonts w:asciiTheme="minorHAnsi" w:hAnsiTheme="minorHAnsi" w:cstheme="minorHAnsi"/>
          <w:szCs w:val="20"/>
        </w:rPr>
      </w:pPr>
    </w:p>
    <w:p w14:paraId="3A0B06C0" w14:textId="77777777" w:rsidR="00A24A28" w:rsidRPr="006510DD" w:rsidRDefault="00A24A28" w:rsidP="00A24A28">
      <w:pPr>
        <w:widowControl/>
        <w:tabs>
          <w:tab w:val="left" w:pos="360"/>
        </w:tabs>
        <w:autoSpaceDE/>
        <w:autoSpaceDN/>
        <w:adjustRightInd/>
        <w:ind w:left="360"/>
        <w:jc w:val="both"/>
        <w:rPr>
          <w:rFonts w:asciiTheme="minorHAnsi" w:hAnsiTheme="minorHAnsi" w:cstheme="minorHAnsi"/>
          <w:szCs w:val="20"/>
        </w:rPr>
      </w:pPr>
    </w:p>
    <w:p w14:paraId="540EC3B3" w14:textId="77777777" w:rsidR="00A24A28" w:rsidRDefault="00A24A28" w:rsidP="00A24A28">
      <w:pPr>
        <w:pStyle w:val="BodyTextIndent"/>
        <w:widowControl/>
        <w:numPr>
          <w:ilvl w:val="0"/>
          <w:numId w:val="5"/>
        </w:numPr>
        <w:autoSpaceDE/>
        <w:autoSpaceDN/>
        <w:adjustRightInd/>
        <w:ind w:right="0"/>
        <w:rPr>
          <w:rFonts w:asciiTheme="minorHAnsi" w:hAnsiTheme="minorHAnsi" w:cstheme="minorHAnsi"/>
          <w:b/>
          <w:sz w:val="20"/>
          <w:szCs w:val="20"/>
        </w:rPr>
      </w:pPr>
      <w:r w:rsidRPr="006510DD">
        <w:rPr>
          <w:rFonts w:asciiTheme="minorHAnsi" w:hAnsiTheme="minorHAnsi" w:cstheme="minorHAnsi"/>
          <w:b/>
          <w:sz w:val="20"/>
          <w:szCs w:val="20"/>
        </w:rPr>
        <w:t>COMPLIANCE TO UNIVERSITY TERMS AND CONDITIONS</w:t>
      </w:r>
    </w:p>
    <w:p w14:paraId="55767C99" w14:textId="77777777" w:rsidR="00A24A28" w:rsidRPr="006510DD" w:rsidRDefault="00A24A28" w:rsidP="00A24A28">
      <w:pPr>
        <w:pStyle w:val="BodyTextIndent"/>
        <w:widowControl/>
        <w:autoSpaceDE/>
        <w:autoSpaceDN/>
        <w:adjustRightInd/>
        <w:ind w:right="0" w:firstLine="0"/>
        <w:rPr>
          <w:rFonts w:asciiTheme="minorHAnsi" w:hAnsiTheme="minorHAnsi" w:cstheme="minorHAnsi"/>
          <w:b/>
          <w:sz w:val="20"/>
          <w:szCs w:val="20"/>
        </w:rPr>
      </w:pPr>
    </w:p>
    <w:p w14:paraId="3D96D9DE" w14:textId="77777777" w:rsidR="00A24A28" w:rsidRDefault="00A24A28" w:rsidP="00A24A28">
      <w:pPr>
        <w:pStyle w:val="BodyText"/>
        <w:numPr>
          <w:ilvl w:val="1"/>
          <w:numId w:val="5"/>
        </w:numPr>
        <w:tabs>
          <w:tab w:val="clear" w:pos="1080"/>
          <w:tab w:val="left" w:pos="0"/>
        </w:tabs>
        <w:ind w:left="360"/>
        <w:rPr>
          <w:rFonts w:asciiTheme="minorHAnsi" w:hAnsiTheme="minorHAnsi" w:cstheme="minorHAnsi"/>
          <w:sz w:val="20"/>
        </w:rPr>
      </w:pPr>
      <w:r w:rsidRPr="006510DD">
        <w:rPr>
          <w:rFonts w:asciiTheme="minorHAnsi" w:hAnsiTheme="minorHAnsi" w:cstheme="minorHAnsi"/>
          <w:sz w:val="20"/>
        </w:rPr>
        <w:t xml:space="preserve">By submitting a quotation, the Offeror acknowledges and accepts – </w:t>
      </w:r>
    </w:p>
    <w:p w14:paraId="5F30DCC8" w14:textId="77777777" w:rsidR="00A24A28" w:rsidRPr="006510DD" w:rsidRDefault="00A24A28" w:rsidP="00A24A28">
      <w:pPr>
        <w:pStyle w:val="BodyText"/>
        <w:tabs>
          <w:tab w:val="clear" w:pos="1080"/>
          <w:tab w:val="left" w:pos="0"/>
        </w:tabs>
        <w:ind w:left="360"/>
        <w:rPr>
          <w:rFonts w:asciiTheme="minorHAnsi" w:hAnsiTheme="minorHAnsi" w:cstheme="minorHAnsi"/>
          <w:sz w:val="20"/>
        </w:rPr>
      </w:pPr>
    </w:p>
    <w:p w14:paraId="7092DB44" w14:textId="77777777" w:rsidR="00A24A28" w:rsidRPr="006510DD" w:rsidRDefault="00A24A28" w:rsidP="00A24A28">
      <w:pPr>
        <w:pStyle w:val="BodyText"/>
        <w:numPr>
          <w:ilvl w:val="0"/>
          <w:numId w:val="11"/>
        </w:numPr>
        <w:tabs>
          <w:tab w:val="clear" w:pos="1080"/>
          <w:tab w:val="left" w:pos="0"/>
        </w:tabs>
        <w:jc w:val="left"/>
        <w:rPr>
          <w:rStyle w:val="Hyperlink"/>
          <w:rFonts w:asciiTheme="minorHAnsi" w:hAnsiTheme="minorHAnsi" w:cstheme="minorHAnsi"/>
          <w:sz w:val="20"/>
        </w:rPr>
      </w:pPr>
      <w:r w:rsidRPr="006510DD">
        <w:rPr>
          <w:rFonts w:asciiTheme="minorHAnsi" w:hAnsiTheme="minorHAnsi" w:cstheme="minorHAnsi"/>
          <w:sz w:val="20"/>
        </w:rPr>
        <w:t xml:space="preserve">For a purchase order - the University’s </w:t>
      </w:r>
      <w:hyperlink r:id="rId12" w:history="1">
        <w:r w:rsidRPr="00F11D34">
          <w:rPr>
            <w:rStyle w:val="Hyperlink"/>
            <w:rFonts w:asciiTheme="minorHAnsi" w:hAnsiTheme="minorHAnsi" w:cstheme="minorHAnsi"/>
            <w:sz w:val="20"/>
          </w:rPr>
          <w:t>Standard Terms &amp; Conditions</w:t>
        </w:r>
      </w:hyperlink>
      <w:r w:rsidRPr="006510DD">
        <w:rPr>
          <w:rFonts w:asciiTheme="minorHAnsi" w:hAnsiTheme="minorHAnsi" w:cstheme="minorHAnsi"/>
          <w:sz w:val="20"/>
        </w:rPr>
        <w:t>; or</w:t>
      </w:r>
    </w:p>
    <w:p w14:paraId="4CF2AE26" w14:textId="77777777" w:rsidR="00A24A28" w:rsidRDefault="00A24A28" w:rsidP="00A24A28">
      <w:pPr>
        <w:pStyle w:val="BodyText"/>
        <w:numPr>
          <w:ilvl w:val="0"/>
          <w:numId w:val="11"/>
        </w:numPr>
        <w:tabs>
          <w:tab w:val="clear" w:pos="1080"/>
        </w:tabs>
        <w:rPr>
          <w:rStyle w:val="Hyperlink"/>
          <w:rFonts w:ascii="Calibri" w:hAnsi="Calibri"/>
          <w:color w:val="auto"/>
          <w:sz w:val="20"/>
          <w:u w:val="none"/>
        </w:rPr>
      </w:pPr>
      <w:r>
        <w:rPr>
          <w:rStyle w:val="Hyperlink"/>
          <w:rFonts w:ascii="Calibri" w:hAnsi="Calibri"/>
          <w:color w:val="auto"/>
          <w:sz w:val="20"/>
          <w:u w:val="none"/>
        </w:rPr>
        <w:t xml:space="preserve">For a services agreement valued at $15,000 or less – the terms and conditions of the </w:t>
      </w:r>
      <w:hyperlink r:id="rId13" w:history="1">
        <w:r w:rsidRPr="00714D00">
          <w:rPr>
            <w:rStyle w:val="Hyperlink"/>
            <w:rFonts w:ascii="Calibri" w:hAnsi="Calibri"/>
            <w:sz w:val="20"/>
          </w:rPr>
          <w:t>Services Agreement (Short Form - Domestic)</w:t>
        </w:r>
      </w:hyperlink>
      <w:r w:rsidRPr="00621F5C">
        <w:rPr>
          <w:rStyle w:val="Hyperlink"/>
          <w:rFonts w:asciiTheme="minorHAnsi" w:hAnsiTheme="minorHAnsi" w:cstheme="minorHAnsi"/>
          <w:sz w:val="20"/>
        </w:rPr>
        <w:t>;</w:t>
      </w:r>
      <w:r>
        <w:rPr>
          <w:rStyle w:val="Hyperlink"/>
          <w:rFonts w:ascii="Calibri" w:hAnsi="Calibri"/>
          <w:color w:val="auto"/>
          <w:sz w:val="20"/>
          <w:u w:val="none"/>
        </w:rPr>
        <w:t xml:space="preserve"> or</w:t>
      </w:r>
    </w:p>
    <w:p w14:paraId="150FB7C2" w14:textId="77777777" w:rsidR="00A24A28" w:rsidRDefault="00A24A28" w:rsidP="00A24A28">
      <w:pPr>
        <w:pStyle w:val="BodyText"/>
        <w:numPr>
          <w:ilvl w:val="0"/>
          <w:numId w:val="11"/>
        </w:numPr>
        <w:tabs>
          <w:tab w:val="clear" w:pos="1080"/>
          <w:tab w:val="left" w:pos="0"/>
        </w:tabs>
        <w:rPr>
          <w:rStyle w:val="Hyperlink"/>
          <w:rFonts w:asciiTheme="minorHAnsi" w:hAnsiTheme="minorHAnsi" w:cstheme="minorHAnsi"/>
          <w:color w:val="auto"/>
          <w:sz w:val="20"/>
          <w:u w:val="none"/>
        </w:rPr>
      </w:pPr>
      <w:r w:rsidRPr="006510DD">
        <w:rPr>
          <w:rStyle w:val="Hyperlink"/>
          <w:rFonts w:asciiTheme="minorHAnsi" w:hAnsiTheme="minorHAnsi" w:cstheme="minorHAnsi"/>
          <w:color w:val="auto"/>
          <w:sz w:val="20"/>
          <w:u w:val="none"/>
        </w:rPr>
        <w:t>For a services agreement valued at more than $1</w:t>
      </w:r>
      <w:r>
        <w:rPr>
          <w:rStyle w:val="Hyperlink"/>
          <w:rFonts w:asciiTheme="minorHAnsi" w:hAnsiTheme="minorHAnsi" w:cstheme="minorHAnsi"/>
          <w:color w:val="auto"/>
          <w:sz w:val="20"/>
          <w:u w:val="none"/>
        </w:rPr>
        <w:t>5</w:t>
      </w:r>
      <w:r w:rsidRPr="006510DD">
        <w:rPr>
          <w:rStyle w:val="Hyperlink"/>
          <w:rFonts w:asciiTheme="minorHAnsi" w:hAnsiTheme="minorHAnsi" w:cstheme="minorHAnsi"/>
          <w:color w:val="auto"/>
          <w:sz w:val="20"/>
          <w:u w:val="none"/>
        </w:rPr>
        <w:t xml:space="preserve">,000 – the University will forward the </w:t>
      </w:r>
      <w:r>
        <w:rPr>
          <w:rStyle w:val="Hyperlink"/>
          <w:rFonts w:asciiTheme="minorHAnsi" w:hAnsiTheme="minorHAnsi" w:cstheme="minorHAnsi"/>
          <w:color w:val="auto"/>
          <w:sz w:val="20"/>
          <w:u w:val="none"/>
        </w:rPr>
        <w:t>s</w:t>
      </w:r>
      <w:r w:rsidRPr="006510DD">
        <w:rPr>
          <w:rStyle w:val="Hyperlink"/>
          <w:rFonts w:asciiTheme="minorHAnsi" w:hAnsiTheme="minorHAnsi" w:cstheme="minorHAnsi"/>
          <w:color w:val="auto"/>
          <w:sz w:val="20"/>
          <w:u w:val="none"/>
        </w:rPr>
        <w:t xml:space="preserve">ervices </w:t>
      </w:r>
      <w:r>
        <w:rPr>
          <w:rStyle w:val="Hyperlink"/>
          <w:rFonts w:asciiTheme="minorHAnsi" w:hAnsiTheme="minorHAnsi" w:cstheme="minorHAnsi"/>
          <w:color w:val="auto"/>
          <w:sz w:val="20"/>
          <w:u w:val="none"/>
        </w:rPr>
        <w:t>a</w:t>
      </w:r>
      <w:r w:rsidRPr="006510DD">
        <w:rPr>
          <w:rStyle w:val="Hyperlink"/>
          <w:rFonts w:asciiTheme="minorHAnsi" w:hAnsiTheme="minorHAnsi" w:cstheme="minorHAnsi"/>
          <w:color w:val="auto"/>
          <w:sz w:val="20"/>
          <w:u w:val="none"/>
        </w:rPr>
        <w:t xml:space="preserve">greement to the apparent low bidder to negotiate and execute the </w:t>
      </w:r>
      <w:r>
        <w:rPr>
          <w:rStyle w:val="Hyperlink"/>
          <w:rFonts w:asciiTheme="minorHAnsi" w:hAnsiTheme="minorHAnsi" w:cstheme="minorHAnsi"/>
          <w:color w:val="auto"/>
          <w:sz w:val="20"/>
          <w:u w:val="none"/>
        </w:rPr>
        <w:t>s</w:t>
      </w:r>
      <w:r w:rsidRPr="006510DD">
        <w:rPr>
          <w:rStyle w:val="Hyperlink"/>
          <w:rFonts w:asciiTheme="minorHAnsi" w:hAnsiTheme="minorHAnsi" w:cstheme="minorHAnsi"/>
          <w:color w:val="auto"/>
          <w:sz w:val="20"/>
          <w:u w:val="none"/>
        </w:rPr>
        <w:t xml:space="preserve">ervices </w:t>
      </w:r>
      <w:r>
        <w:rPr>
          <w:rStyle w:val="Hyperlink"/>
          <w:rFonts w:asciiTheme="minorHAnsi" w:hAnsiTheme="minorHAnsi" w:cstheme="minorHAnsi"/>
          <w:color w:val="auto"/>
          <w:sz w:val="20"/>
          <w:u w:val="none"/>
        </w:rPr>
        <w:t>a</w:t>
      </w:r>
      <w:r w:rsidRPr="006510DD">
        <w:rPr>
          <w:rStyle w:val="Hyperlink"/>
          <w:rFonts w:asciiTheme="minorHAnsi" w:hAnsiTheme="minorHAnsi" w:cstheme="minorHAnsi"/>
          <w:color w:val="auto"/>
          <w:sz w:val="20"/>
          <w:u w:val="none"/>
        </w:rPr>
        <w:t xml:space="preserve">greement. </w:t>
      </w:r>
    </w:p>
    <w:p w14:paraId="170939B0" w14:textId="77777777" w:rsidR="00A24A28" w:rsidRPr="006510DD" w:rsidRDefault="00A24A28" w:rsidP="00A24A28">
      <w:pPr>
        <w:pStyle w:val="BodyText"/>
        <w:tabs>
          <w:tab w:val="clear" w:pos="1080"/>
          <w:tab w:val="left" w:pos="0"/>
        </w:tabs>
        <w:ind w:left="720"/>
        <w:rPr>
          <w:rStyle w:val="Hyperlink"/>
          <w:rFonts w:asciiTheme="minorHAnsi" w:hAnsiTheme="minorHAnsi" w:cstheme="minorHAnsi"/>
          <w:color w:val="auto"/>
          <w:sz w:val="20"/>
          <w:u w:val="none"/>
        </w:rPr>
      </w:pPr>
    </w:p>
    <w:p w14:paraId="57F6CEDB" w14:textId="77777777" w:rsidR="00A24A28" w:rsidRDefault="00A24A28" w:rsidP="00A24A28">
      <w:pPr>
        <w:pStyle w:val="ListParagraph"/>
        <w:numPr>
          <w:ilvl w:val="0"/>
          <w:numId w:val="12"/>
        </w:numPr>
        <w:ind w:left="360"/>
        <w:jc w:val="both"/>
        <w:rPr>
          <w:rFonts w:asciiTheme="minorHAnsi" w:hAnsiTheme="minorHAnsi" w:cstheme="minorHAnsi"/>
          <w:szCs w:val="20"/>
        </w:rPr>
      </w:pPr>
      <w:r>
        <w:rPr>
          <w:rFonts w:asciiTheme="minorHAnsi" w:hAnsiTheme="minorHAnsi" w:cstheme="minorHAnsi"/>
          <w:szCs w:val="20"/>
        </w:rPr>
        <w:t>Offerors that are not established with the University as a supplier will need to choose invoice payment terms.  The University offers the following standard payment terms:</w:t>
      </w:r>
    </w:p>
    <w:p w14:paraId="326A910F" w14:textId="77777777" w:rsidR="00A24A28" w:rsidRDefault="00A24A28" w:rsidP="00A24A28">
      <w:pPr>
        <w:pStyle w:val="ListParagraph"/>
        <w:ind w:left="360"/>
        <w:jc w:val="both"/>
        <w:rPr>
          <w:rFonts w:asciiTheme="minorHAnsi" w:hAnsiTheme="minorHAnsi" w:cstheme="minorHAnsi"/>
          <w:szCs w:val="20"/>
        </w:rPr>
      </w:pPr>
    </w:p>
    <w:p w14:paraId="3D4BBCB3" w14:textId="77777777" w:rsidR="00A24A28" w:rsidRDefault="00A24A28" w:rsidP="00A24A28">
      <w:pPr>
        <w:pStyle w:val="ListParagraph"/>
        <w:numPr>
          <w:ilvl w:val="0"/>
          <w:numId w:val="13"/>
        </w:numPr>
        <w:jc w:val="both"/>
        <w:rPr>
          <w:rFonts w:asciiTheme="minorHAnsi" w:hAnsiTheme="minorHAnsi" w:cstheme="minorHAnsi"/>
          <w:szCs w:val="20"/>
        </w:rPr>
      </w:pPr>
      <w:r>
        <w:rPr>
          <w:rFonts w:asciiTheme="minorHAnsi" w:hAnsiTheme="minorHAnsi" w:cstheme="minorHAnsi"/>
          <w:szCs w:val="20"/>
        </w:rPr>
        <w:t>Immediate payment by virtual credit card</w:t>
      </w:r>
    </w:p>
    <w:p w14:paraId="1D92E71C" w14:textId="77777777" w:rsidR="00A24A28" w:rsidRDefault="00A24A28" w:rsidP="00A24A28">
      <w:pPr>
        <w:pStyle w:val="ListParagraph"/>
        <w:numPr>
          <w:ilvl w:val="0"/>
          <w:numId w:val="13"/>
        </w:numPr>
        <w:jc w:val="both"/>
        <w:rPr>
          <w:rFonts w:asciiTheme="minorHAnsi" w:hAnsiTheme="minorHAnsi" w:cstheme="minorHAnsi"/>
          <w:szCs w:val="20"/>
        </w:rPr>
      </w:pPr>
      <w:r>
        <w:rPr>
          <w:rFonts w:asciiTheme="minorHAnsi" w:hAnsiTheme="minorHAnsi" w:cstheme="minorHAnsi"/>
          <w:szCs w:val="20"/>
        </w:rPr>
        <w:t>Net 45 days payment by ACH</w:t>
      </w:r>
    </w:p>
    <w:p w14:paraId="27B8ECF9" w14:textId="77777777" w:rsidR="00A24A28" w:rsidRDefault="00A24A28" w:rsidP="00A24A28">
      <w:pPr>
        <w:pStyle w:val="ListParagraph"/>
        <w:numPr>
          <w:ilvl w:val="0"/>
          <w:numId w:val="13"/>
        </w:numPr>
        <w:jc w:val="both"/>
        <w:rPr>
          <w:rFonts w:asciiTheme="minorHAnsi" w:hAnsiTheme="minorHAnsi" w:cstheme="minorHAnsi"/>
          <w:szCs w:val="20"/>
        </w:rPr>
      </w:pPr>
      <w:r>
        <w:rPr>
          <w:rFonts w:asciiTheme="minorHAnsi" w:hAnsiTheme="minorHAnsi" w:cstheme="minorHAnsi"/>
          <w:szCs w:val="20"/>
        </w:rPr>
        <w:t>Net 60 days payment by check</w:t>
      </w:r>
    </w:p>
    <w:p w14:paraId="7C67D117" w14:textId="77777777" w:rsidR="00A24A28" w:rsidRDefault="00A24A28" w:rsidP="00A24A28">
      <w:pPr>
        <w:pStyle w:val="ListParagraph"/>
        <w:ind w:left="360"/>
        <w:jc w:val="both"/>
        <w:rPr>
          <w:rFonts w:asciiTheme="minorHAnsi" w:hAnsiTheme="minorHAnsi" w:cstheme="minorHAnsi"/>
          <w:szCs w:val="20"/>
        </w:rPr>
      </w:pPr>
    </w:p>
    <w:p w14:paraId="35CD47E2" w14:textId="77777777" w:rsidR="00A24A28" w:rsidRPr="006510DD" w:rsidRDefault="00A24A28" w:rsidP="00A24A28">
      <w:pPr>
        <w:pStyle w:val="ListParagraph"/>
        <w:numPr>
          <w:ilvl w:val="0"/>
          <w:numId w:val="12"/>
        </w:numPr>
        <w:ind w:left="360"/>
        <w:jc w:val="both"/>
        <w:rPr>
          <w:rFonts w:asciiTheme="minorHAnsi" w:hAnsiTheme="minorHAnsi" w:cstheme="minorHAnsi"/>
          <w:szCs w:val="20"/>
        </w:rPr>
      </w:pPr>
      <w:r w:rsidRPr="006510DD">
        <w:rPr>
          <w:rFonts w:asciiTheme="minorHAnsi" w:hAnsiTheme="minorHAnsi" w:cstheme="minorHAnsi"/>
          <w:szCs w:val="20"/>
        </w:rPr>
        <w:t>Offerors shall provide clarity around the supply chain issues which they are confronting as it relates to this RFQ, and how those issues could adversely impact cost and delivery times. The University requires Offerors to confirm that their pricing holds, even in the event of an unforeseen delay due to supply chain issues.</w:t>
      </w:r>
      <w:r>
        <w:rPr>
          <w:rFonts w:asciiTheme="minorHAnsi" w:hAnsiTheme="minorHAnsi" w:cstheme="minorHAnsi"/>
          <w:szCs w:val="20"/>
        </w:rPr>
        <w:t xml:space="preserve"> </w:t>
      </w:r>
      <w:r w:rsidRPr="00A03EA1">
        <w:rPr>
          <w:rFonts w:asciiTheme="minorHAnsi" w:hAnsiTheme="minorHAnsi" w:cstheme="minorHAnsi"/>
          <w:szCs w:val="20"/>
        </w:rPr>
        <w:t xml:space="preserve">Confirm that the quoted pricing stays in effect until the order(s) are complete and invoiced to the University (to account for unforeseen delays due to supply chain issues).  </w:t>
      </w:r>
    </w:p>
    <w:p w14:paraId="1F4B6B91" w14:textId="77777777" w:rsidR="00A24A28" w:rsidRPr="006510DD" w:rsidRDefault="00A24A28" w:rsidP="00A24A28">
      <w:pPr>
        <w:pStyle w:val="ListParagraph"/>
        <w:ind w:left="0"/>
        <w:jc w:val="both"/>
        <w:rPr>
          <w:rFonts w:asciiTheme="minorHAnsi" w:hAnsiTheme="minorHAnsi" w:cstheme="minorHAnsi"/>
          <w:szCs w:val="20"/>
        </w:rPr>
      </w:pPr>
    </w:p>
    <w:p w14:paraId="2B6A5193" w14:textId="77777777" w:rsidR="00A24A28" w:rsidRPr="006510DD" w:rsidRDefault="00A24A28" w:rsidP="00A24A28">
      <w:pPr>
        <w:pStyle w:val="ListParagraph"/>
        <w:numPr>
          <w:ilvl w:val="0"/>
          <w:numId w:val="12"/>
        </w:numPr>
        <w:ind w:left="360"/>
        <w:jc w:val="both"/>
        <w:rPr>
          <w:rFonts w:asciiTheme="minorHAnsi" w:hAnsiTheme="minorHAnsi" w:cstheme="minorHAnsi"/>
          <w:szCs w:val="20"/>
        </w:rPr>
      </w:pPr>
      <w:r w:rsidRPr="006510DD">
        <w:rPr>
          <w:rFonts w:asciiTheme="minorHAnsi" w:hAnsiTheme="minorHAnsi" w:cstheme="minorHAnsi"/>
          <w:szCs w:val="20"/>
        </w:rPr>
        <w:t>Offerors shall:</w:t>
      </w:r>
    </w:p>
    <w:p w14:paraId="28C83B36" w14:textId="77777777" w:rsidR="00A24A28" w:rsidRPr="006510DD" w:rsidRDefault="00A24A28" w:rsidP="00A24A28">
      <w:pPr>
        <w:pStyle w:val="ListParagraph"/>
        <w:ind w:left="0"/>
        <w:jc w:val="both"/>
        <w:rPr>
          <w:rFonts w:asciiTheme="minorHAnsi" w:hAnsiTheme="minorHAnsi" w:cstheme="minorHAnsi"/>
          <w:szCs w:val="20"/>
        </w:rPr>
      </w:pPr>
    </w:p>
    <w:p w14:paraId="2494530C" w14:textId="77777777" w:rsidR="00A24A28" w:rsidRPr="006510DD" w:rsidRDefault="00A24A28" w:rsidP="00A24A28">
      <w:pPr>
        <w:pStyle w:val="ListParagraph"/>
        <w:jc w:val="both"/>
        <w:rPr>
          <w:rFonts w:asciiTheme="minorHAnsi" w:hAnsiTheme="minorHAnsi" w:cstheme="minorHAnsi"/>
          <w:szCs w:val="20"/>
        </w:rPr>
      </w:pPr>
      <w:r w:rsidRPr="006510DD">
        <w:rPr>
          <w:rFonts w:asciiTheme="minorHAnsi" w:hAnsiTheme="minorHAnsi" w:cstheme="minorHAnsi"/>
          <w:szCs w:val="20"/>
        </w:rPr>
        <w:t>•  Indicate what the expected deliver by dates are.</w:t>
      </w:r>
    </w:p>
    <w:p w14:paraId="6942B153" w14:textId="77777777" w:rsidR="00A24A28" w:rsidRPr="005E0805" w:rsidRDefault="00A24A28" w:rsidP="00A24A28">
      <w:pPr>
        <w:pStyle w:val="ListParagraph"/>
        <w:jc w:val="both"/>
        <w:rPr>
          <w:rFonts w:asciiTheme="minorHAnsi" w:hAnsiTheme="minorHAnsi" w:cstheme="minorHAnsi"/>
          <w:szCs w:val="20"/>
        </w:rPr>
      </w:pPr>
      <w:r w:rsidRPr="006510DD">
        <w:rPr>
          <w:rFonts w:asciiTheme="minorHAnsi" w:hAnsiTheme="minorHAnsi" w:cstheme="minorHAnsi"/>
          <w:szCs w:val="20"/>
        </w:rPr>
        <w:t>•  Indicate if there could be potential delays due to issues around sourcing components.</w:t>
      </w:r>
    </w:p>
    <w:p w14:paraId="3E999F4F" w14:textId="77777777" w:rsidR="00A24A28" w:rsidRPr="006510DD" w:rsidRDefault="00A24A28" w:rsidP="00A24A28">
      <w:pPr>
        <w:pStyle w:val="BodyText"/>
        <w:tabs>
          <w:tab w:val="clear" w:pos="1080"/>
          <w:tab w:val="left" w:pos="0"/>
        </w:tabs>
        <w:rPr>
          <w:rFonts w:asciiTheme="minorHAnsi" w:hAnsiTheme="minorHAnsi" w:cstheme="minorHAnsi"/>
          <w:sz w:val="20"/>
        </w:rPr>
      </w:pPr>
    </w:p>
    <w:p w14:paraId="26817198" w14:textId="77777777" w:rsidR="00A24A28" w:rsidRPr="006510DD" w:rsidRDefault="00A24A28" w:rsidP="00A24A28">
      <w:pPr>
        <w:pStyle w:val="Heading2"/>
        <w:numPr>
          <w:ilvl w:val="0"/>
          <w:numId w:val="12"/>
        </w:numPr>
        <w:tabs>
          <w:tab w:val="left" w:pos="-720"/>
          <w:tab w:val="left" w:pos="1080"/>
        </w:tabs>
        <w:suppressAutoHyphens/>
        <w:ind w:left="360"/>
        <w:contextualSpacing/>
        <w:jc w:val="both"/>
        <w:rPr>
          <w:rFonts w:asciiTheme="minorHAnsi" w:hAnsiTheme="minorHAnsi" w:cstheme="minorHAnsi"/>
          <w:sz w:val="20"/>
        </w:rPr>
      </w:pPr>
      <w:bookmarkStart w:id="10" w:name="_Toc171430038"/>
      <w:r w:rsidRPr="006510DD">
        <w:rPr>
          <w:rFonts w:asciiTheme="minorHAnsi" w:hAnsiTheme="minorHAnsi" w:cstheme="minorHAnsi"/>
          <w:sz w:val="20"/>
        </w:rPr>
        <w:t>Utilization of</w:t>
      </w:r>
      <w:r w:rsidRPr="001A6313">
        <w:rPr>
          <w:rFonts w:asciiTheme="minorHAnsi" w:hAnsiTheme="minorHAnsi" w:cstheme="minorHAnsi"/>
          <w:sz w:val="20"/>
        </w:rPr>
        <w:t xml:space="preserve"> </w:t>
      </w:r>
      <w:bookmarkEnd w:id="10"/>
      <w:r w:rsidRPr="001A6313">
        <w:rPr>
          <w:rFonts w:ascii="Calibri" w:hAnsi="Calibri"/>
          <w:noProof w:val="0"/>
          <w:sz w:val="20"/>
        </w:rPr>
        <w:t>Small and Local Businesses</w:t>
      </w:r>
    </w:p>
    <w:p w14:paraId="4EEF8A2B" w14:textId="77777777" w:rsidR="00A24A28" w:rsidRPr="006510DD" w:rsidRDefault="00A24A28" w:rsidP="00A24A28">
      <w:pPr>
        <w:pStyle w:val="paragraph"/>
        <w:spacing w:before="0" w:beforeAutospacing="0" w:after="0" w:afterAutospacing="0"/>
        <w:ind w:left="720"/>
        <w:jc w:val="both"/>
        <w:textAlignment w:val="baseline"/>
        <w:rPr>
          <w:rStyle w:val="normaltextrun"/>
          <w:rFonts w:asciiTheme="minorHAnsi" w:hAnsiTheme="minorHAnsi" w:cstheme="minorHAnsi"/>
          <w:sz w:val="20"/>
          <w:szCs w:val="20"/>
        </w:rPr>
      </w:pPr>
    </w:p>
    <w:p w14:paraId="56946511" w14:textId="77777777" w:rsidR="00A24A28" w:rsidRDefault="00A24A28" w:rsidP="00A24A28">
      <w:pPr>
        <w:ind w:left="360"/>
        <w:jc w:val="both"/>
        <w:rPr>
          <w:rFonts w:asciiTheme="minorHAnsi" w:hAnsiTheme="minorHAnsi" w:cstheme="minorHAnsi"/>
        </w:rPr>
      </w:pPr>
      <w:r w:rsidRPr="001A6313">
        <w:rPr>
          <w:rFonts w:asciiTheme="minorHAnsi" w:hAnsiTheme="minorHAnsi" w:cstheme="minorHAnsi"/>
        </w:rPr>
        <w:t>In order to fulfill the third prong of the University’s mission of teaching, research and community service, the University actively provides contracting opportunities to qualified small* and local** businesses.  Purchasing from small and local businesses supports a strong, vibrant regional economy in which University students and employees live and work, local internships for University students, and local job opportunities for University alumni.</w:t>
      </w:r>
    </w:p>
    <w:p w14:paraId="15F62807" w14:textId="77777777" w:rsidR="00A24A28" w:rsidRPr="001A6313" w:rsidRDefault="00A24A28" w:rsidP="00A24A28">
      <w:pPr>
        <w:ind w:left="360"/>
        <w:jc w:val="both"/>
        <w:rPr>
          <w:rFonts w:asciiTheme="minorHAnsi" w:hAnsiTheme="minorHAnsi" w:cstheme="minorHAnsi"/>
        </w:rPr>
      </w:pPr>
    </w:p>
    <w:p w14:paraId="1F6A48C5" w14:textId="77777777" w:rsidR="00A24A28" w:rsidRPr="001A6313" w:rsidRDefault="00A24A28" w:rsidP="00A24A28">
      <w:pPr>
        <w:ind w:left="360"/>
        <w:jc w:val="both"/>
        <w:rPr>
          <w:rFonts w:asciiTheme="minorHAnsi" w:hAnsiTheme="minorHAnsi" w:cstheme="minorHAnsi"/>
        </w:rPr>
      </w:pPr>
      <w:r w:rsidRPr="001A6313">
        <w:rPr>
          <w:rFonts w:asciiTheme="minorHAnsi" w:hAnsiTheme="minorHAnsi" w:cstheme="minorHAnsi"/>
        </w:rPr>
        <w:t>The University requires all Contractors to provide details on how their company’s proposal supports the University’s mission of community service, either directly or through tier two subcontractors.  Additionally, in order to fulfill this RF</w:t>
      </w:r>
      <w:r>
        <w:rPr>
          <w:rFonts w:asciiTheme="minorHAnsi" w:hAnsiTheme="minorHAnsi" w:cstheme="minorHAnsi"/>
        </w:rPr>
        <w:t>Q</w:t>
      </w:r>
      <w:r w:rsidRPr="001A6313">
        <w:rPr>
          <w:rFonts w:asciiTheme="minorHAnsi" w:hAnsiTheme="minorHAnsi" w:cstheme="minorHAnsi"/>
        </w:rPr>
        <w:t xml:space="preserve"> requirement, Contractors are strongly encouraged to work with the University and regional organizations that provide assistance to small and local businesses, such as the University’s Institute for Entrepreneurial Excellence, the Greater Pittsburgh Chamber of Commerce, PA Business One Stop Shop, the Pittsburgh African-American Chamber of Commerce, the Pittsburgh Hispanic Chamber of Commerce, the BEAM Pittsburgh anchor institution cooperative, the Cambria County, Westmoreland County, Bradford Area, and Meadville Chambers of Commerce.  Questions concerning this requirement should be directed to the RF</w:t>
      </w:r>
      <w:r>
        <w:rPr>
          <w:rFonts w:asciiTheme="minorHAnsi" w:hAnsiTheme="minorHAnsi" w:cstheme="minorHAnsi"/>
        </w:rPr>
        <w:t>Q</w:t>
      </w:r>
      <w:r w:rsidRPr="001A6313">
        <w:rPr>
          <w:rFonts w:asciiTheme="minorHAnsi" w:hAnsiTheme="minorHAnsi" w:cstheme="minorHAnsi"/>
        </w:rPr>
        <w:t xml:space="preserve"> Administrator. </w:t>
      </w:r>
    </w:p>
    <w:p w14:paraId="4B767832" w14:textId="77777777" w:rsidR="00A24A28" w:rsidRPr="001A6313" w:rsidRDefault="00A24A28" w:rsidP="00A24A28">
      <w:pPr>
        <w:ind w:left="360"/>
        <w:jc w:val="both"/>
        <w:rPr>
          <w:rFonts w:asciiTheme="minorHAnsi" w:hAnsiTheme="minorHAnsi" w:cstheme="minorHAnsi"/>
        </w:rPr>
      </w:pPr>
    </w:p>
    <w:p w14:paraId="1AEDECB5" w14:textId="77777777" w:rsidR="00A24A28" w:rsidRPr="001A6313" w:rsidRDefault="00A24A28" w:rsidP="00A24A28">
      <w:pPr>
        <w:ind w:left="360"/>
        <w:jc w:val="both"/>
        <w:rPr>
          <w:rFonts w:asciiTheme="minorHAnsi" w:hAnsiTheme="minorHAnsi" w:cstheme="minorHAnsi"/>
        </w:rPr>
      </w:pPr>
      <w:r w:rsidRPr="001A6313">
        <w:rPr>
          <w:rFonts w:asciiTheme="minorHAnsi" w:hAnsiTheme="minorHAnsi" w:cstheme="minorHAnsi"/>
        </w:rPr>
        <w:t xml:space="preserve">* Small shall be as defined by </w:t>
      </w:r>
      <w:hyperlink r:id="rId14" w:history="1">
        <w:r w:rsidRPr="001B679E">
          <w:rPr>
            <w:rStyle w:val="Hyperlink"/>
            <w:rFonts w:asciiTheme="minorHAnsi" w:hAnsiTheme="minorHAnsi" w:cstheme="minorHAnsi"/>
          </w:rPr>
          <w:t>the United States Small Business Administration</w:t>
        </w:r>
      </w:hyperlink>
      <w:r>
        <w:rPr>
          <w:rFonts w:asciiTheme="minorHAnsi" w:hAnsiTheme="minorHAnsi" w:cstheme="minorHAnsi"/>
        </w:rPr>
        <w:t>.</w:t>
      </w:r>
      <w:r w:rsidRPr="001A6313">
        <w:rPr>
          <w:rFonts w:asciiTheme="minorHAnsi" w:hAnsiTheme="minorHAnsi" w:cstheme="minorHAnsi"/>
        </w:rPr>
        <w:t xml:space="preserve"> </w:t>
      </w:r>
    </w:p>
    <w:p w14:paraId="349EADBA" w14:textId="77777777" w:rsidR="00A24A28" w:rsidRPr="001A6313" w:rsidRDefault="00A24A28" w:rsidP="00A24A28">
      <w:pPr>
        <w:ind w:left="360"/>
        <w:jc w:val="both"/>
        <w:rPr>
          <w:rFonts w:asciiTheme="minorHAnsi" w:hAnsiTheme="minorHAnsi" w:cstheme="minorHAnsi"/>
        </w:rPr>
      </w:pPr>
      <w:r w:rsidRPr="001A6313">
        <w:rPr>
          <w:rFonts w:asciiTheme="minorHAnsi" w:hAnsiTheme="minorHAnsi" w:cstheme="minorHAnsi"/>
        </w:rPr>
        <w:t xml:space="preserve">** A local business is one within the 10 counties of Southwestern Pennsylvania as defined by the </w:t>
      </w:r>
      <w:hyperlink r:id="rId15" w:history="1">
        <w:r w:rsidRPr="001B679E">
          <w:rPr>
            <w:rStyle w:val="Hyperlink"/>
            <w:rFonts w:asciiTheme="minorHAnsi" w:hAnsiTheme="minorHAnsi" w:cstheme="minorHAnsi"/>
          </w:rPr>
          <w:t>Allegheny Conference on Community Development</w:t>
        </w:r>
      </w:hyperlink>
      <w:r>
        <w:rPr>
          <w:rFonts w:asciiTheme="minorHAnsi" w:hAnsiTheme="minorHAnsi" w:cstheme="minorHAnsi"/>
        </w:rPr>
        <w:t>.</w:t>
      </w:r>
      <w:r w:rsidRPr="001A6313">
        <w:rPr>
          <w:rFonts w:asciiTheme="minorHAnsi" w:hAnsiTheme="minorHAnsi" w:cstheme="minorHAnsi"/>
        </w:rPr>
        <w:t xml:space="preserve"> </w:t>
      </w:r>
    </w:p>
    <w:p w14:paraId="467B8778" w14:textId="77777777" w:rsidR="00A24A28" w:rsidRPr="006510DD" w:rsidRDefault="00A24A28" w:rsidP="00A24A28">
      <w:pPr>
        <w:ind w:left="720"/>
        <w:jc w:val="both"/>
        <w:rPr>
          <w:rFonts w:asciiTheme="minorHAnsi" w:hAnsiTheme="minorHAnsi" w:cstheme="minorHAnsi"/>
          <w:i/>
          <w:iCs/>
          <w:szCs w:val="20"/>
        </w:rPr>
      </w:pPr>
    </w:p>
    <w:p w14:paraId="0C08EAB4" w14:textId="77777777" w:rsidR="00A24A28" w:rsidRPr="006510DD" w:rsidRDefault="00A24A28" w:rsidP="00A24A28">
      <w:pPr>
        <w:pStyle w:val="Heading2"/>
        <w:numPr>
          <w:ilvl w:val="0"/>
          <w:numId w:val="12"/>
        </w:numPr>
        <w:tabs>
          <w:tab w:val="left" w:pos="-720"/>
          <w:tab w:val="left" w:pos="1080"/>
        </w:tabs>
        <w:suppressAutoHyphens/>
        <w:ind w:left="360"/>
        <w:contextualSpacing/>
        <w:jc w:val="both"/>
        <w:rPr>
          <w:rFonts w:asciiTheme="minorHAnsi" w:hAnsiTheme="minorHAnsi" w:cstheme="minorHAnsi"/>
          <w:sz w:val="20"/>
        </w:rPr>
      </w:pPr>
      <w:bookmarkStart w:id="11" w:name="_Toc171430039"/>
      <w:r w:rsidRPr="006510DD">
        <w:rPr>
          <w:rFonts w:asciiTheme="minorHAnsi" w:hAnsiTheme="minorHAnsi" w:cstheme="minorHAnsi"/>
          <w:sz w:val="20"/>
        </w:rPr>
        <w:t>Inclusion of Sustainability</w:t>
      </w:r>
      <w:bookmarkEnd w:id="11"/>
    </w:p>
    <w:p w14:paraId="4D20A247" w14:textId="77777777" w:rsidR="00A24A28" w:rsidRPr="006510DD" w:rsidRDefault="00A24A28" w:rsidP="00A24A28">
      <w:pPr>
        <w:ind w:left="720"/>
        <w:contextualSpacing/>
        <w:jc w:val="both"/>
        <w:rPr>
          <w:rFonts w:asciiTheme="minorHAnsi" w:hAnsiTheme="minorHAnsi" w:cstheme="minorHAnsi"/>
          <w:szCs w:val="20"/>
        </w:rPr>
      </w:pPr>
    </w:p>
    <w:p w14:paraId="77FE620B" w14:textId="77777777" w:rsidR="00A24A28" w:rsidRPr="006510DD" w:rsidRDefault="00A24A28" w:rsidP="00A24A28">
      <w:pPr>
        <w:ind w:left="360"/>
        <w:contextualSpacing/>
        <w:jc w:val="both"/>
        <w:rPr>
          <w:rFonts w:asciiTheme="minorHAnsi" w:hAnsiTheme="minorHAnsi" w:cstheme="minorHAnsi"/>
          <w:szCs w:val="20"/>
        </w:rPr>
      </w:pPr>
      <w:r w:rsidRPr="006510DD">
        <w:rPr>
          <w:rFonts w:asciiTheme="minorHAnsi" w:hAnsiTheme="minorHAnsi" w:cstheme="minorHAnsi"/>
          <w:szCs w:val="20"/>
        </w:rPr>
        <w:lastRenderedPageBreak/>
        <w:t xml:space="preserve">The University encourages </w:t>
      </w:r>
      <w:r>
        <w:rPr>
          <w:rFonts w:asciiTheme="minorHAnsi" w:hAnsiTheme="minorHAnsi" w:cstheme="minorHAnsi"/>
          <w:szCs w:val="20"/>
        </w:rPr>
        <w:t>Offerors</w:t>
      </w:r>
      <w:r w:rsidRPr="006510DD">
        <w:rPr>
          <w:rFonts w:asciiTheme="minorHAnsi" w:hAnsiTheme="minorHAnsi" w:cstheme="minorHAnsi"/>
          <w:szCs w:val="20"/>
        </w:rPr>
        <w:t xml:space="preserve"> to identify people, products, services or processes that support the University’s commitment to environmental stewardship as outlined in the </w:t>
      </w:r>
      <w:hyperlink r:id="rId16" w:history="1">
        <w:r w:rsidRPr="00204D87">
          <w:rPr>
            <w:rStyle w:val="Hyperlink"/>
            <w:rFonts w:asciiTheme="minorHAnsi" w:hAnsiTheme="minorHAnsi" w:cstheme="minorHAnsi"/>
            <w:szCs w:val="20"/>
          </w:rPr>
          <w:t>Pitt Sustainability Plan</w:t>
        </w:r>
      </w:hyperlink>
      <w:r>
        <w:rPr>
          <w:rStyle w:val="CommentReference"/>
        </w:rPr>
        <w:t>.</w:t>
      </w:r>
      <w:r w:rsidRPr="006510DD">
        <w:rPr>
          <w:rFonts w:asciiTheme="minorHAnsi" w:hAnsiTheme="minorHAnsi" w:cstheme="minorHAnsi"/>
          <w:szCs w:val="20"/>
        </w:rPr>
        <w:t xml:space="preserve"> The University asks </w:t>
      </w:r>
      <w:r>
        <w:rPr>
          <w:rFonts w:asciiTheme="minorHAnsi" w:hAnsiTheme="minorHAnsi" w:cstheme="minorHAnsi"/>
          <w:szCs w:val="20"/>
        </w:rPr>
        <w:t>Offerors</w:t>
      </w:r>
      <w:r w:rsidRPr="006510DD">
        <w:rPr>
          <w:rFonts w:asciiTheme="minorHAnsi" w:hAnsiTheme="minorHAnsi" w:cstheme="minorHAnsi"/>
          <w:szCs w:val="20"/>
        </w:rPr>
        <w:t xml:space="preserve"> to consider Environmentally Preferred Purchasing (“EPP”) in their </w:t>
      </w:r>
      <w:r>
        <w:rPr>
          <w:rFonts w:asciiTheme="minorHAnsi" w:hAnsiTheme="minorHAnsi" w:cstheme="minorHAnsi"/>
          <w:szCs w:val="20"/>
        </w:rPr>
        <w:t>Quotations</w:t>
      </w:r>
      <w:r w:rsidRPr="006510DD">
        <w:rPr>
          <w:rFonts w:asciiTheme="minorHAnsi" w:hAnsiTheme="minorHAnsi" w:cstheme="minorHAnsi"/>
          <w:szCs w:val="20"/>
        </w:rPr>
        <w:t xml:space="preserve">.  </w:t>
      </w:r>
      <w:r>
        <w:rPr>
          <w:rFonts w:asciiTheme="minorHAnsi" w:hAnsiTheme="minorHAnsi" w:cstheme="minorHAnsi"/>
          <w:szCs w:val="20"/>
        </w:rPr>
        <w:t>Offerors</w:t>
      </w:r>
      <w:r w:rsidRPr="006510DD">
        <w:rPr>
          <w:rFonts w:asciiTheme="minorHAnsi" w:hAnsiTheme="minorHAnsi" w:cstheme="minorHAnsi"/>
          <w:szCs w:val="20"/>
        </w:rPr>
        <w:t xml:space="preserve"> should take into consideration the definition of EPP provided by the United States Environmental Protection Agency when preparing their responses. </w:t>
      </w:r>
    </w:p>
    <w:p w14:paraId="7504418B" w14:textId="77777777" w:rsidR="00A24A28" w:rsidRPr="006510DD" w:rsidRDefault="00A24A28" w:rsidP="00A24A28">
      <w:pPr>
        <w:ind w:left="360"/>
        <w:contextualSpacing/>
        <w:jc w:val="both"/>
        <w:rPr>
          <w:rFonts w:asciiTheme="minorHAnsi" w:hAnsiTheme="minorHAnsi" w:cstheme="minorHAnsi"/>
          <w:szCs w:val="20"/>
        </w:rPr>
      </w:pPr>
    </w:p>
    <w:p w14:paraId="3F5373F2" w14:textId="77777777" w:rsidR="00A24A28" w:rsidRPr="006510DD" w:rsidRDefault="00A24A28" w:rsidP="00A24A28">
      <w:pPr>
        <w:ind w:left="360"/>
        <w:contextualSpacing/>
        <w:jc w:val="both"/>
        <w:rPr>
          <w:rFonts w:asciiTheme="minorHAnsi" w:hAnsiTheme="minorHAnsi" w:cstheme="minorHAnsi"/>
          <w:szCs w:val="20"/>
        </w:rPr>
      </w:pPr>
      <w:r w:rsidRPr="006510DD">
        <w:rPr>
          <w:rFonts w:asciiTheme="minorHAnsi" w:hAnsiTheme="minorHAnsi" w:cstheme="minorHAnsi"/>
          <w:szCs w:val="20"/>
        </w:rPr>
        <w:t>EPP is defined as products or services that have a lesser or reduced effect on human health and the environment when compared with competing products or services that serve the same purpose. The product or service comparison may consider raw materials acquisition, production, manufacturing, packaging, distribution, reuse, operation, maintenance or disposal. (EP 13101, Section 201).</w:t>
      </w:r>
    </w:p>
    <w:p w14:paraId="7F93EDE4" w14:textId="77777777" w:rsidR="00A24A28" w:rsidRPr="006510DD" w:rsidRDefault="00A24A28" w:rsidP="00A24A28">
      <w:pPr>
        <w:ind w:left="720"/>
        <w:contextualSpacing/>
        <w:jc w:val="both"/>
        <w:rPr>
          <w:rFonts w:asciiTheme="minorHAnsi" w:hAnsiTheme="minorHAnsi" w:cstheme="minorHAnsi"/>
          <w:szCs w:val="20"/>
        </w:rPr>
      </w:pPr>
    </w:p>
    <w:p w14:paraId="691A4201" w14:textId="77777777" w:rsidR="00A24A28" w:rsidRPr="006510DD" w:rsidRDefault="00A24A28" w:rsidP="00A24A28">
      <w:pPr>
        <w:ind w:left="360"/>
        <w:contextualSpacing/>
        <w:jc w:val="both"/>
        <w:rPr>
          <w:rFonts w:asciiTheme="minorHAnsi" w:hAnsiTheme="minorHAnsi" w:cstheme="minorHAnsi"/>
          <w:szCs w:val="20"/>
        </w:rPr>
      </w:pPr>
      <w:r>
        <w:rPr>
          <w:rFonts w:asciiTheme="minorHAnsi" w:hAnsiTheme="minorHAnsi" w:cstheme="minorHAnsi"/>
          <w:szCs w:val="20"/>
        </w:rPr>
        <w:t>Quotations</w:t>
      </w:r>
      <w:r w:rsidRPr="006510DD">
        <w:rPr>
          <w:rFonts w:asciiTheme="minorHAnsi" w:hAnsiTheme="minorHAnsi" w:cstheme="minorHAnsi"/>
          <w:szCs w:val="20"/>
        </w:rPr>
        <w:t xml:space="preserve"> with the attributes below are encouraged:</w:t>
      </w:r>
    </w:p>
    <w:p w14:paraId="2F631C12" w14:textId="77777777" w:rsidR="00A24A28" w:rsidRPr="006510DD" w:rsidRDefault="00A24A28" w:rsidP="00A24A28">
      <w:pPr>
        <w:pStyle w:val="ListParagraph"/>
        <w:widowControl/>
        <w:numPr>
          <w:ilvl w:val="0"/>
          <w:numId w:val="9"/>
        </w:numPr>
        <w:autoSpaceDE/>
        <w:autoSpaceDN/>
        <w:adjustRightInd/>
        <w:ind w:hanging="180"/>
        <w:contextualSpacing/>
        <w:jc w:val="both"/>
        <w:rPr>
          <w:rFonts w:asciiTheme="minorHAnsi" w:hAnsiTheme="minorHAnsi" w:cstheme="minorHAnsi"/>
          <w:szCs w:val="20"/>
        </w:rPr>
      </w:pPr>
      <w:r w:rsidRPr="006510DD">
        <w:rPr>
          <w:rFonts w:asciiTheme="minorHAnsi" w:hAnsiTheme="minorHAnsi" w:cstheme="minorHAnsi"/>
          <w:szCs w:val="20"/>
        </w:rPr>
        <w:t>Decrease waste or minimize energy demands</w:t>
      </w:r>
    </w:p>
    <w:p w14:paraId="0838B41C" w14:textId="77777777" w:rsidR="00A24A28" w:rsidRPr="006510DD" w:rsidRDefault="00A24A28" w:rsidP="00A24A28">
      <w:pPr>
        <w:pStyle w:val="ListParagraph"/>
        <w:widowControl/>
        <w:numPr>
          <w:ilvl w:val="0"/>
          <w:numId w:val="9"/>
        </w:numPr>
        <w:autoSpaceDE/>
        <w:autoSpaceDN/>
        <w:adjustRightInd/>
        <w:ind w:hanging="180"/>
        <w:contextualSpacing/>
        <w:jc w:val="both"/>
        <w:rPr>
          <w:rFonts w:asciiTheme="minorHAnsi" w:hAnsiTheme="minorHAnsi" w:cstheme="minorHAnsi"/>
          <w:szCs w:val="20"/>
        </w:rPr>
      </w:pPr>
      <w:r w:rsidRPr="006510DD">
        <w:rPr>
          <w:rFonts w:asciiTheme="minorHAnsi" w:hAnsiTheme="minorHAnsi" w:cstheme="minorHAnsi"/>
          <w:szCs w:val="20"/>
        </w:rPr>
        <w:t>Make use of post-consumer content</w:t>
      </w:r>
    </w:p>
    <w:p w14:paraId="02625A49" w14:textId="77777777" w:rsidR="00A24A28" w:rsidRPr="006510DD" w:rsidRDefault="00A24A28" w:rsidP="00A24A28">
      <w:pPr>
        <w:pStyle w:val="ListParagraph"/>
        <w:widowControl/>
        <w:numPr>
          <w:ilvl w:val="0"/>
          <w:numId w:val="9"/>
        </w:numPr>
        <w:autoSpaceDE/>
        <w:autoSpaceDN/>
        <w:adjustRightInd/>
        <w:ind w:hanging="180"/>
        <w:contextualSpacing/>
        <w:jc w:val="both"/>
        <w:rPr>
          <w:rFonts w:asciiTheme="minorHAnsi" w:hAnsiTheme="minorHAnsi" w:cstheme="minorHAnsi"/>
          <w:szCs w:val="20"/>
        </w:rPr>
      </w:pPr>
      <w:r w:rsidRPr="006510DD">
        <w:rPr>
          <w:rFonts w:asciiTheme="minorHAnsi" w:hAnsiTheme="minorHAnsi" w:cstheme="minorHAnsi"/>
          <w:szCs w:val="20"/>
        </w:rPr>
        <w:t>Are recyclable/products with an end-of-life plan</w:t>
      </w:r>
    </w:p>
    <w:p w14:paraId="122E5A45" w14:textId="77777777" w:rsidR="00A24A28" w:rsidRPr="006510DD" w:rsidRDefault="00A24A28" w:rsidP="00A24A28">
      <w:pPr>
        <w:pStyle w:val="ListParagraph"/>
        <w:widowControl/>
        <w:numPr>
          <w:ilvl w:val="0"/>
          <w:numId w:val="9"/>
        </w:numPr>
        <w:autoSpaceDE/>
        <w:autoSpaceDN/>
        <w:adjustRightInd/>
        <w:ind w:hanging="180"/>
        <w:contextualSpacing/>
        <w:jc w:val="both"/>
        <w:rPr>
          <w:rFonts w:asciiTheme="minorHAnsi" w:hAnsiTheme="minorHAnsi" w:cstheme="minorHAnsi"/>
          <w:szCs w:val="20"/>
        </w:rPr>
      </w:pPr>
      <w:r w:rsidRPr="006510DD">
        <w:rPr>
          <w:rFonts w:asciiTheme="minorHAnsi" w:hAnsiTheme="minorHAnsi" w:cstheme="minorHAnsi"/>
          <w:szCs w:val="20"/>
        </w:rPr>
        <w:t xml:space="preserve">Are more easily repaired or updated (to avoid planned obsolescence) </w:t>
      </w:r>
    </w:p>
    <w:p w14:paraId="1749C1F1" w14:textId="77777777" w:rsidR="00A24A28" w:rsidRPr="006510DD" w:rsidRDefault="00A24A28" w:rsidP="00A24A28">
      <w:pPr>
        <w:pStyle w:val="ListParagraph"/>
        <w:widowControl/>
        <w:numPr>
          <w:ilvl w:val="0"/>
          <w:numId w:val="9"/>
        </w:numPr>
        <w:autoSpaceDE/>
        <w:autoSpaceDN/>
        <w:adjustRightInd/>
        <w:ind w:hanging="180"/>
        <w:contextualSpacing/>
        <w:jc w:val="both"/>
        <w:rPr>
          <w:rFonts w:asciiTheme="minorHAnsi" w:hAnsiTheme="minorHAnsi" w:cstheme="minorHAnsi"/>
          <w:szCs w:val="20"/>
        </w:rPr>
      </w:pPr>
      <w:r w:rsidRPr="006510DD">
        <w:rPr>
          <w:rFonts w:asciiTheme="minorHAnsi" w:hAnsiTheme="minorHAnsi" w:cstheme="minorHAnsi"/>
          <w:szCs w:val="20"/>
        </w:rPr>
        <w:t>Come from more local sources or are domestically produced</w:t>
      </w:r>
    </w:p>
    <w:p w14:paraId="03A1FFDD" w14:textId="77777777" w:rsidR="00A24A28" w:rsidRPr="006510DD" w:rsidRDefault="00A24A28" w:rsidP="00A24A28">
      <w:pPr>
        <w:ind w:left="720"/>
        <w:contextualSpacing/>
        <w:jc w:val="both"/>
        <w:rPr>
          <w:rFonts w:asciiTheme="minorHAnsi" w:hAnsiTheme="minorHAnsi" w:cstheme="minorHAnsi"/>
          <w:szCs w:val="20"/>
        </w:rPr>
      </w:pPr>
    </w:p>
    <w:p w14:paraId="78E1756F" w14:textId="77777777" w:rsidR="00A24A28" w:rsidRPr="006510DD" w:rsidRDefault="00A24A28" w:rsidP="00A24A28">
      <w:pPr>
        <w:ind w:left="360"/>
        <w:contextualSpacing/>
        <w:jc w:val="both"/>
        <w:rPr>
          <w:rFonts w:asciiTheme="minorHAnsi" w:hAnsiTheme="minorHAnsi" w:cstheme="minorHAnsi"/>
          <w:szCs w:val="20"/>
        </w:rPr>
      </w:pPr>
      <w:r>
        <w:rPr>
          <w:rFonts w:asciiTheme="minorHAnsi" w:hAnsiTheme="minorHAnsi" w:cstheme="minorHAnsi"/>
          <w:szCs w:val="20"/>
        </w:rPr>
        <w:t>Offerors</w:t>
      </w:r>
      <w:r w:rsidRPr="006510DD">
        <w:rPr>
          <w:rFonts w:asciiTheme="minorHAnsi" w:hAnsiTheme="minorHAnsi" w:cstheme="minorHAnsi"/>
          <w:szCs w:val="20"/>
        </w:rPr>
        <w:t xml:space="preserve"> should be sure to highlight if they:</w:t>
      </w:r>
    </w:p>
    <w:p w14:paraId="7C630D58" w14:textId="77777777" w:rsidR="00A24A28" w:rsidRPr="006510DD" w:rsidRDefault="00A24A28" w:rsidP="00A24A28">
      <w:pPr>
        <w:pStyle w:val="ListParagraph"/>
        <w:widowControl/>
        <w:numPr>
          <w:ilvl w:val="0"/>
          <w:numId w:val="10"/>
        </w:numPr>
        <w:autoSpaceDE/>
        <w:autoSpaceDN/>
        <w:adjustRightInd/>
        <w:ind w:hanging="180"/>
        <w:contextualSpacing/>
        <w:jc w:val="both"/>
        <w:rPr>
          <w:rFonts w:asciiTheme="minorHAnsi" w:hAnsiTheme="minorHAnsi" w:cstheme="minorHAnsi"/>
          <w:szCs w:val="20"/>
        </w:rPr>
      </w:pPr>
      <w:r w:rsidRPr="006510DD">
        <w:rPr>
          <w:rFonts w:asciiTheme="minorHAnsi" w:hAnsiTheme="minorHAnsi" w:cstheme="minorHAnsi"/>
          <w:szCs w:val="20"/>
        </w:rPr>
        <w:t>Have a written commitment to environmentally friendly practices and can demonstrate these values</w:t>
      </w:r>
    </w:p>
    <w:p w14:paraId="7F03EA11" w14:textId="77777777" w:rsidR="00A24A28" w:rsidRPr="006510DD" w:rsidRDefault="00A24A28" w:rsidP="00A24A28">
      <w:pPr>
        <w:pStyle w:val="ListParagraph"/>
        <w:widowControl/>
        <w:numPr>
          <w:ilvl w:val="0"/>
          <w:numId w:val="10"/>
        </w:numPr>
        <w:autoSpaceDE/>
        <w:autoSpaceDN/>
        <w:adjustRightInd/>
        <w:ind w:hanging="180"/>
        <w:contextualSpacing/>
        <w:jc w:val="both"/>
        <w:rPr>
          <w:rFonts w:asciiTheme="minorHAnsi" w:hAnsiTheme="minorHAnsi" w:cstheme="minorHAnsi"/>
          <w:szCs w:val="20"/>
        </w:rPr>
      </w:pPr>
      <w:r w:rsidRPr="006510DD">
        <w:rPr>
          <w:rFonts w:asciiTheme="minorHAnsi" w:hAnsiTheme="minorHAnsi" w:cstheme="minorHAnsi"/>
          <w:szCs w:val="20"/>
        </w:rPr>
        <w:t>Use processes that do the least harm to the environment</w:t>
      </w:r>
    </w:p>
    <w:p w14:paraId="54378D2E" w14:textId="77777777" w:rsidR="00A24A28" w:rsidRPr="006510DD" w:rsidRDefault="00A24A28" w:rsidP="00A24A28">
      <w:pPr>
        <w:pStyle w:val="ListParagraph"/>
        <w:widowControl/>
        <w:numPr>
          <w:ilvl w:val="0"/>
          <w:numId w:val="10"/>
        </w:numPr>
        <w:autoSpaceDE/>
        <w:autoSpaceDN/>
        <w:adjustRightInd/>
        <w:ind w:hanging="180"/>
        <w:contextualSpacing/>
        <w:jc w:val="both"/>
        <w:rPr>
          <w:rFonts w:asciiTheme="minorHAnsi" w:hAnsiTheme="minorHAnsi" w:cstheme="minorHAnsi"/>
          <w:szCs w:val="20"/>
        </w:rPr>
      </w:pPr>
      <w:r w:rsidRPr="006510DD">
        <w:rPr>
          <w:rFonts w:asciiTheme="minorHAnsi" w:hAnsiTheme="minorHAnsi" w:cstheme="minorHAnsi"/>
          <w:szCs w:val="20"/>
        </w:rPr>
        <w:t>Provide an end-of-life plan or recycling/reusing options for their product</w:t>
      </w:r>
    </w:p>
    <w:p w14:paraId="722FF30D" w14:textId="77777777" w:rsidR="00A24A28" w:rsidRPr="006510DD" w:rsidRDefault="00A24A28" w:rsidP="00A24A28">
      <w:pPr>
        <w:pStyle w:val="ListParagraph"/>
        <w:widowControl/>
        <w:numPr>
          <w:ilvl w:val="0"/>
          <w:numId w:val="10"/>
        </w:numPr>
        <w:autoSpaceDE/>
        <w:autoSpaceDN/>
        <w:adjustRightInd/>
        <w:ind w:hanging="180"/>
        <w:contextualSpacing/>
        <w:jc w:val="both"/>
        <w:rPr>
          <w:rFonts w:asciiTheme="minorHAnsi" w:hAnsiTheme="minorHAnsi" w:cstheme="minorHAnsi"/>
          <w:szCs w:val="20"/>
        </w:rPr>
      </w:pPr>
      <w:r w:rsidRPr="006510DD">
        <w:rPr>
          <w:rFonts w:asciiTheme="minorHAnsi" w:hAnsiTheme="minorHAnsi" w:cstheme="minorHAnsi"/>
          <w:szCs w:val="20"/>
        </w:rPr>
        <w:t xml:space="preserve">Maintain their products while in the University’s possession </w:t>
      </w:r>
    </w:p>
    <w:p w14:paraId="348C35A8" w14:textId="77777777" w:rsidR="00A24A28" w:rsidRPr="006510DD" w:rsidRDefault="00A24A28" w:rsidP="00A24A28">
      <w:pPr>
        <w:ind w:left="720"/>
        <w:contextualSpacing/>
        <w:jc w:val="both"/>
        <w:rPr>
          <w:rFonts w:asciiTheme="minorHAnsi" w:hAnsiTheme="minorHAnsi" w:cstheme="minorHAnsi"/>
          <w:szCs w:val="20"/>
        </w:rPr>
      </w:pPr>
    </w:p>
    <w:p w14:paraId="01F3324C" w14:textId="77777777" w:rsidR="00A24A28" w:rsidRPr="006510DD" w:rsidRDefault="00A24A28" w:rsidP="00A24A28">
      <w:pPr>
        <w:ind w:left="360"/>
        <w:contextualSpacing/>
        <w:jc w:val="both"/>
        <w:rPr>
          <w:rFonts w:asciiTheme="minorHAnsi" w:hAnsiTheme="minorHAnsi" w:cstheme="minorHAnsi"/>
          <w:szCs w:val="20"/>
        </w:rPr>
      </w:pPr>
      <w:r w:rsidRPr="006510DD">
        <w:rPr>
          <w:rFonts w:asciiTheme="minorHAnsi" w:hAnsiTheme="minorHAnsi" w:cstheme="minorHAnsi"/>
          <w:szCs w:val="20"/>
        </w:rPr>
        <w:t>Any environmental benefits provided should be clearly identified and include supporting data.  Benefits may include reduced life cycle costs, reduced energy consumption, recycled content, overall recyclability, extended product life, and decreased maintenance.</w:t>
      </w:r>
    </w:p>
    <w:p w14:paraId="69DD2CED" w14:textId="77777777" w:rsidR="00A24A28" w:rsidRPr="006510DD" w:rsidRDefault="00A24A28" w:rsidP="00A24A28">
      <w:pPr>
        <w:contextualSpacing/>
        <w:jc w:val="both"/>
        <w:rPr>
          <w:rFonts w:asciiTheme="minorHAnsi" w:hAnsiTheme="minorHAnsi" w:cstheme="minorHAnsi"/>
          <w:szCs w:val="20"/>
        </w:rPr>
      </w:pPr>
    </w:p>
    <w:p w14:paraId="65117D74" w14:textId="77777777" w:rsidR="00A24A28" w:rsidRPr="006510DD" w:rsidRDefault="00A24A28" w:rsidP="00A24A28">
      <w:pPr>
        <w:pStyle w:val="Heading2"/>
        <w:numPr>
          <w:ilvl w:val="0"/>
          <w:numId w:val="12"/>
        </w:numPr>
        <w:tabs>
          <w:tab w:val="left" w:pos="-720"/>
          <w:tab w:val="left" w:pos="1080"/>
        </w:tabs>
        <w:suppressAutoHyphens/>
        <w:ind w:left="360"/>
        <w:contextualSpacing/>
        <w:jc w:val="both"/>
        <w:rPr>
          <w:rFonts w:asciiTheme="minorHAnsi" w:hAnsiTheme="minorHAnsi" w:cstheme="minorHAnsi"/>
          <w:sz w:val="20"/>
        </w:rPr>
      </w:pPr>
      <w:bookmarkStart w:id="12" w:name="_Toc168476226"/>
      <w:bookmarkStart w:id="13" w:name="_Toc171430040"/>
      <w:r w:rsidRPr="006510DD">
        <w:rPr>
          <w:rFonts w:asciiTheme="minorHAnsi" w:hAnsiTheme="minorHAnsi" w:cstheme="minorHAnsi"/>
          <w:sz w:val="20"/>
        </w:rPr>
        <w:t>Accessibility Language (Optional at the University’s Discretion)</w:t>
      </w:r>
      <w:bookmarkEnd w:id="12"/>
      <w:bookmarkEnd w:id="13"/>
    </w:p>
    <w:p w14:paraId="6B06B78F" w14:textId="77777777" w:rsidR="00A24A28" w:rsidRPr="006510DD" w:rsidRDefault="00A24A28" w:rsidP="00A24A28">
      <w:pPr>
        <w:pStyle w:val="NoSpacing"/>
        <w:ind w:left="720"/>
        <w:contextualSpacing/>
        <w:jc w:val="both"/>
        <w:rPr>
          <w:rFonts w:cstheme="minorHAnsi"/>
          <w:sz w:val="20"/>
          <w:szCs w:val="20"/>
        </w:rPr>
      </w:pPr>
    </w:p>
    <w:p w14:paraId="7BBCE2C8" w14:textId="77777777" w:rsidR="00A24A28" w:rsidRPr="006510DD" w:rsidRDefault="00A24A28" w:rsidP="00A24A28">
      <w:pPr>
        <w:pStyle w:val="NoSpacing"/>
        <w:ind w:left="360"/>
        <w:contextualSpacing/>
        <w:jc w:val="both"/>
        <w:rPr>
          <w:rFonts w:cstheme="minorHAnsi"/>
          <w:sz w:val="20"/>
          <w:szCs w:val="20"/>
        </w:rPr>
      </w:pPr>
      <w:r>
        <w:rPr>
          <w:rFonts w:cstheme="minorHAnsi"/>
          <w:sz w:val="20"/>
          <w:szCs w:val="20"/>
        </w:rPr>
        <w:t>Offeror</w:t>
      </w:r>
      <w:r w:rsidRPr="006510DD">
        <w:rPr>
          <w:rFonts w:cstheme="minorHAnsi"/>
          <w:sz w:val="20"/>
          <w:szCs w:val="20"/>
        </w:rPr>
        <w:t xml:space="preserve"> acknowledges and warrants that, during the term of the </w:t>
      </w:r>
      <w:r>
        <w:rPr>
          <w:rStyle w:val="normaltextrun"/>
          <w:rFonts w:cstheme="minorHAnsi"/>
          <w:sz w:val="20"/>
          <w:szCs w:val="20"/>
        </w:rPr>
        <w:t>issued purchase order or executed services agreement</w:t>
      </w:r>
      <w:r w:rsidRPr="006510DD">
        <w:rPr>
          <w:rFonts w:cstheme="minorHAnsi"/>
          <w:sz w:val="20"/>
          <w:szCs w:val="20"/>
        </w:rPr>
        <w:t xml:space="preserve">, the products provided under this Definitive Agreement shall remain in compliance with all applicable University policies, procedures, and Federal laws and regulations, including without limitation the requirements of Title II of the Americans with Disabilities Act and Section 504 of the Rehabilitation Act of 1973. For all web-based content, </w:t>
      </w:r>
      <w:r>
        <w:rPr>
          <w:rFonts w:cstheme="minorHAnsi"/>
          <w:sz w:val="20"/>
          <w:szCs w:val="20"/>
        </w:rPr>
        <w:t>Offeror</w:t>
      </w:r>
      <w:r w:rsidRPr="006510DD">
        <w:rPr>
          <w:rFonts w:cstheme="minorHAnsi"/>
          <w:sz w:val="20"/>
          <w:szCs w:val="20"/>
        </w:rPr>
        <w:t xml:space="preserve"> acknowledges and warrants that the products provided under the</w:t>
      </w:r>
      <w:r>
        <w:rPr>
          <w:rFonts w:cstheme="minorHAnsi"/>
          <w:sz w:val="20"/>
          <w:szCs w:val="20"/>
        </w:rPr>
        <w:t xml:space="preserve"> </w:t>
      </w:r>
      <w:r>
        <w:rPr>
          <w:rStyle w:val="normaltextrun"/>
          <w:rFonts w:cstheme="minorHAnsi"/>
          <w:sz w:val="20"/>
          <w:szCs w:val="20"/>
        </w:rPr>
        <w:t>issued purchase order or executed services agreement</w:t>
      </w:r>
      <w:r w:rsidRPr="006510DD">
        <w:rPr>
          <w:rFonts w:cstheme="minorHAnsi"/>
          <w:sz w:val="20"/>
          <w:szCs w:val="20"/>
        </w:rPr>
        <w:t xml:space="preserve"> shall conform to the W3C WAI Web Content Accessibility Guidelines version 2.1 (or current version) at conformance Level AA. For all non-web content, </w:t>
      </w:r>
      <w:r>
        <w:rPr>
          <w:rFonts w:cstheme="minorHAnsi"/>
          <w:sz w:val="20"/>
          <w:szCs w:val="20"/>
        </w:rPr>
        <w:t>Offeror</w:t>
      </w:r>
      <w:r w:rsidRPr="006510DD">
        <w:rPr>
          <w:rFonts w:cstheme="minorHAnsi"/>
          <w:sz w:val="20"/>
          <w:szCs w:val="20"/>
        </w:rPr>
        <w:t xml:space="preserve"> acknowledges and warrants that the products provided under the </w:t>
      </w:r>
      <w:r>
        <w:rPr>
          <w:rStyle w:val="normaltextrun"/>
          <w:rFonts w:cstheme="minorHAnsi"/>
          <w:sz w:val="20"/>
          <w:szCs w:val="20"/>
        </w:rPr>
        <w:t>issued purchase order or executed services agreement</w:t>
      </w:r>
      <w:r w:rsidRPr="006510DD">
        <w:rPr>
          <w:rFonts w:cstheme="minorHAnsi"/>
          <w:sz w:val="20"/>
          <w:szCs w:val="20"/>
        </w:rPr>
        <w:t xml:space="preserve"> shall conform to the WCAG2ICT Guidance on Applying WCAG 2.1 to Non-Web Information and Communications Technologies (or current version).</w:t>
      </w:r>
    </w:p>
    <w:p w14:paraId="1854F9FC" w14:textId="77777777" w:rsidR="00A24A28" w:rsidRPr="006510DD" w:rsidRDefault="00A24A28" w:rsidP="00A24A28">
      <w:pPr>
        <w:pStyle w:val="NoSpacing"/>
        <w:ind w:left="360"/>
        <w:contextualSpacing/>
        <w:jc w:val="both"/>
        <w:rPr>
          <w:rFonts w:cstheme="minorHAnsi"/>
          <w:sz w:val="20"/>
          <w:szCs w:val="20"/>
        </w:rPr>
      </w:pPr>
    </w:p>
    <w:p w14:paraId="0F06FE9C" w14:textId="77777777" w:rsidR="00A24A28" w:rsidRPr="006510DD" w:rsidRDefault="00A24A28" w:rsidP="00A24A28">
      <w:pPr>
        <w:pStyle w:val="NoSpacing"/>
        <w:ind w:left="360"/>
        <w:contextualSpacing/>
        <w:jc w:val="both"/>
        <w:rPr>
          <w:rFonts w:cstheme="minorHAnsi"/>
          <w:sz w:val="20"/>
          <w:szCs w:val="20"/>
        </w:rPr>
      </w:pPr>
      <w:r w:rsidRPr="006510DD">
        <w:rPr>
          <w:rFonts w:cstheme="minorHAnsi"/>
          <w:sz w:val="20"/>
          <w:szCs w:val="20"/>
        </w:rPr>
        <w:t xml:space="preserve">Upon written request, </w:t>
      </w:r>
      <w:r>
        <w:rPr>
          <w:rFonts w:cstheme="minorHAnsi"/>
          <w:sz w:val="20"/>
          <w:szCs w:val="20"/>
        </w:rPr>
        <w:t>Offeror</w:t>
      </w:r>
      <w:r w:rsidRPr="006510DD">
        <w:rPr>
          <w:rFonts w:cstheme="minorHAnsi"/>
          <w:sz w:val="20"/>
          <w:szCs w:val="20"/>
        </w:rPr>
        <w:t xml:space="preserve"> shall provide University with accessibility testing results and/or other written documentation as assurance and verification of the state of accessibility required under this section</w:t>
      </w:r>
      <w:r>
        <w:rPr>
          <w:rFonts w:cstheme="minorHAnsi"/>
          <w:sz w:val="20"/>
          <w:szCs w:val="20"/>
        </w:rPr>
        <w:t xml:space="preserve"> 7 f</w:t>
      </w:r>
      <w:r w:rsidRPr="006510DD">
        <w:rPr>
          <w:rFonts w:cstheme="minorHAnsi"/>
          <w:sz w:val="20"/>
          <w:szCs w:val="20"/>
        </w:rPr>
        <w:t xml:space="preserve">. If it is determined that the products provided under the </w:t>
      </w:r>
      <w:r>
        <w:rPr>
          <w:rStyle w:val="normaltextrun"/>
          <w:rFonts w:cstheme="minorHAnsi"/>
          <w:sz w:val="20"/>
          <w:szCs w:val="20"/>
        </w:rPr>
        <w:t>issued purchase order or executed services agreement</w:t>
      </w:r>
      <w:r w:rsidRPr="006510DD">
        <w:rPr>
          <w:rFonts w:cstheme="minorHAnsi"/>
          <w:sz w:val="20"/>
          <w:szCs w:val="20"/>
        </w:rPr>
        <w:t xml:space="preserve"> are not fully accessible or otherwise do not comply with the applicable accessibility standards, </w:t>
      </w:r>
      <w:r>
        <w:rPr>
          <w:rFonts w:cstheme="minorHAnsi"/>
          <w:sz w:val="20"/>
          <w:szCs w:val="20"/>
        </w:rPr>
        <w:t>Offeror</w:t>
      </w:r>
      <w:r w:rsidRPr="006510DD">
        <w:rPr>
          <w:rFonts w:cstheme="minorHAnsi"/>
          <w:sz w:val="20"/>
          <w:szCs w:val="20"/>
        </w:rPr>
        <w:t xml:space="preserve"> shall promptly respond to, resolve, and remediate any complaint regarding accessibility of its products or services in a timely manner and provide an updated version to</w:t>
      </w:r>
      <w:r>
        <w:rPr>
          <w:rFonts w:cstheme="minorHAnsi"/>
          <w:sz w:val="20"/>
          <w:szCs w:val="20"/>
        </w:rPr>
        <w:t xml:space="preserve"> the</w:t>
      </w:r>
      <w:r w:rsidRPr="006510DD">
        <w:rPr>
          <w:rFonts w:cstheme="minorHAnsi"/>
          <w:sz w:val="20"/>
          <w:szCs w:val="20"/>
        </w:rPr>
        <w:t xml:space="preserve"> University at no cost.  University reserves the right to request a timeline by which </w:t>
      </w:r>
      <w:r>
        <w:rPr>
          <w:rFonts w:cstheme="minorHAnsi"/>
          <w:sz w:val="20"/>
          <w:szCs w:val="20"/>
        </w:rPr>
        <w:t>Offeror</w:t>
      </w:r>
      <w:r w:rsidRPr="006510DD">
        <w:rPr>
          <w:rFonts w:cstheme="minorHAnsi"/>
          <w:sz w:val="20"/>
          <w:szCs w:val="20"/>
        </w:rPr>
        <w:t xml:space="preserve"> shall provide evidence of compliance with accessibility standards and </w:t>
      </w:r>
      <w:r>
        <w:rPr>
          <w:rFonts w:cstheme="minorHAnsi"/>
          <w:sz w:val="20"/>
          <w:szCs w:val="20"/>
        </w:rPr>
        <w:t>Offeror</w:t>
      </w:r>
      <w:r w:rsidRPr="006510DD">
        <w:rPr>
          <w:rFonts w:cstheme="minorHAnsi"/>
          <w:sz w:val="20"/>
          <w:szCs w:val="20"/>
        </w:rPr>
        <w:t xml:space="preserve"> shall provide such a timeline within a commercially reasonable time.</w:t>
      </w:r>
    </w:p>
    <w:p w14:paraId="1A6253C8" w14:textId="77777777" w:rsidR="00A24A28" w:rsidRPr="006510DD" w:rsidRDefault="00A24A28" w:rsidP="00A24A28">
      <w:pPr>
        <w:pStyle w:val="NoSpacing"/>
        <w:ind w:left="360"/>
        <w:contextualSpacing/>
        <w:jc w:val="both"/>
        <w:rPr>
          <w:rFonts w:cstheme="minorHAnsi"/>
          <w:sz w:val="20"/>
          <w:szCs w:val="20"/>
        </w:rPr>
      </w:pPr>
    </w:p>
    <w:p w14:paraId="4934E078" w14:textId="77777777" w:rsidR="00A24A28" w:rsidRPr="006510DD" w:rsidRDefault="00A24A28" w:rsidP="00A24A28">
      <w:pPr>
        <w:pStyle w:val="NoSpacing"/>
        <w:ind w:left="360"/>
        <w:contextualSpacing/>
        <w:jc w:val="both"/>
        <w:rPr>
          <w:rFonts w:cstheme="minorHAnsi"/>
          <w:sz w:val="20"/>
          <w:szCs w:val="20"/>
        </w:rPr>
      </w:pPr>
      <w:r>
        <w:rPr>
          <w:rFonts w:cstheme="minorHAnsi"/>
          <w:sz w:val="20"/>
          <w:szCs w:val="20"/>
        </w:rPr>
        <w:t>Offeror</w:t>
      </w:r>
      <w:r w:rsidRPr="006510DD">
        <w:rPr>
          <w:rFonts w:cstheme="minorHAnsi"/>
          <w:sz w:val="20"/>
          <w:szCs w:val="20"/>
        </w:rPr>
        <w:t xml:space="preserve"> further agrees to defend, indemnify, and hold University harmless from and against all claims, costs, fines, and other liabilities arising from or connected to accessibility, usability, or </w:t>
      </w:r>
      <w:r>
        <w:rPr>
          <w:rFonts w:cstheme="minorHAnsi"/>
          <w:sz w:val="20"/>
          <w:szCs w:val="20"/>
        </w:rPr>
        <w:t>Offeror’s</w:t>
      </w:r>
      <w:r w:rsidRPr="006510DD">
        <w:rPr>
          <w:rFonts w:cstheme="minorHAnsi"/>
          <w:sz w:val="20"/>
          <w:szCs w:val="20"/>
        </w:rPr>
        <w:t xml:space="preserve"> failure to comply with the requirements of this section </w:t>
      </w:r>
      <w:r>
        <w:rPr>
          <w:rFonts w:cstheme="minorHAnsi"/>
          <w:sz w:val="20"/>
          <w:szCs w:val="20"/>
        </w:rPr>
        <w:t>7 g</w:t>
      </w:r>
      <w:r w:rsidRPr="006510DD">
        <w:rPr>
          <w:rFonts w:cstheme="minorHAnsi"/>
          <w:sz w:val="20"/>
          <w:szCs w:val="20"/>
        </w:rPr>
        <w:t>.</w:t>
      </w:r>
    </w:p>
    <w:p w14:paraId="0C943A02" w14:textId="77777777" w:rsidR="00A24A28" w:rsidRPr="006510DD" w:rsidRDefault="00A24A28" w:rsidP="00A24A28">
      <w:pPr>
        <w:pStyle w:val="NoSpacing"/>
        <w:ind w:left="360"/>
        <w:contextualSpacing/>
        <w:jc w:val="both"/>
        <w:rPr>
          <w:rFonts w:cstheme="minorHAnsi"/>
          <w:sz w:val="20"/>
          <w:szCs w:val="20"/>
        </w:rPr>
      </w:pPr>
    </w:p>
    <w:p w14:paraId="2D820D1C" w14:textId="77777777" w:rsidR="00A24A28" w:rsidRPr="006510DD" w:rsidRDefault="00A24A28" w:rsidP="00A24A28">
      <w:pPr>
        <w:pStyle w:val="NoSpacing"/>
        <w:ind w:left="360"/>
        <w:contextualSpacing/>
        <w:jc w:val="both"/>
        <w:rPr>
          <w:rFonts w:cstheme="minorHAnsi"/>
          <w:sz w:val="20"/>
          <w:szCs w:val="20"/>
        </w:rPr>
      </w:pPr>
      <w:r w:rsidRPr="006510DD">
        <w:rPr>
          <w:rFonts w:cstheme="minorHAnsi"/>
          <w:sz w:val="20"/>
          <w:szCs w:val="20"/>
        </w:rPr>
        <w:t>Failure to comply with these requirements shall constitute a material breach of the</w:t>
      </w:r>
      <w:r w:rsidRPr="00055029">
        <w:rPr>
          <w:rStyle w:val="normaltextrun"/>
          <w:rFonts w:cstheme="minorHAnsi"/>
          <w:sz w:val="20"/>
          <w:szCs w:val="20"/>
        </w:rPr>
        <w:t xml:space="preserve"> </w:t>
      </w:r>
      <w:r>
        <w:rPr>
          <w:rStyle w:val="normaltextrun"/>
          <w:rFonts w:cstheme="minorHAnsi"/>
          <w:sz w:val="20"/>
          <w:szCs w:val="20"/>
        </w:rPr>
        <w:t>issued purchase order or executed services agreement</w:t>
      </w:r>
      <w:r w:rsidRPr="006510DD">
        <w:rPr>
          <w:rFonts w:cstheme="minorHAnsi"/>
          <w:sz w:val="20"/>
          <w:szCs w:val="20"/>
        </w:rPr>
        <w:t xml:space="preserve"> and shall be grounds for termination of the </w:t>
      </w:r>
      <w:r>
        <w:rPr>
          <w:rStyle w:val="normaltextrun"/>
          <w:rFonts w:cstheme="minorHAnsi"/>
          <w:sz w:val="20"/>
          <w:szCs w:val="20"/>
        </w:rPr>
        <w:t xml:space="preserve">issued purchase order or executed </w:t>
      </w:r>
      <w:r>
        <w:rPr>
          <w:rStyle w:val="normaltextrun"/>
          <w:rFonts w:cstheme="minorHAnsi"/>
          <w:sz w:val="20"/>
          <w:szCs w:val="20"/>
        </w:rPr>
        <w:lastRenderedPageBreak/>
        <w:t xml:space="preserve">services </w:t>
      </w:r>
      <w:r w:rsidRPr="003B1232">
        <w:rPr>
          <w:rStyle w:val="normaltextrun"/>
          <w:rFonts w:cstheme="minorHAnsi"/>
          <w:sz w:val="20"/>
          <w:szCs w:val="20"/>
        </w:rPr>
        <w:t>agreement</w:t>
      </w:r>
      <w:r w:rsidRPr="003B1232">
        <w:rPr>
          <w:rFonts w:cstheme="minorHAnsi"/>
          <w:sz w:val="20"/>
          <w:szCs w:val="20"/>
        </w:rPr>
        <w:t xml:space="preserve"> by</w:t>
      </w:r>
      <w:r w:rsidRPr="006510DD">
        <w:rPr>
          <w:rFonts w:cstheme="minorHAnsi"/>
          <w:sz w:val="20"/>
          <w:szCs w:val="20"/>
        </w:rPr>
        <w:t xml:space="preserve"> University within its sole discretion.  Failure by University to exercise its termination rights under this section </w:t>
      </w:r>
      <w:r>
        <w:rPr>
          <w:rFonts w:cstheme="minorHAnsi"/>
          <w:sz w:val="20"/>
          <w:szCs w:val="20"/>
        </w:rPr>
        <w:t>7 g</w:t>
      </w:r>
      <w:r w:rsidRPr="006510DD">
        <w:rPr>
          <w:rFonts w:cstheme="minorHAnsi"/>
          <w:sz w:val="20"/>
          <w:szCs w:val="20"/>
        </w:rPr>
        <w:t xml:space="preserve"> does not constitute a waiver of those rights.</w:t>
      </w:r>
    </w:p>
    <w:p w14:paraId="713DAF5B" w14:textId="77777777" w:rsidR="00A24A28" w:rsidRPr="006510DD" w:rsidRDefault="00A24A28" w:rsidP="00A24A28">
      <w:pPr>
        <w:pStyle w:val="NoSpacing"/>
        <w:ind w:left="720"/>
        <w:contextualSpacing/>
        <w:jc w:val="both"/>
        <w:rPr>
          <w:rFonts w:cstheme="minorHAnsi"/>
          <w:sz w:val="20"/>
          <w:szCs w:val="20"/>
        </w:rPr>
      </w:pPr>
    </w:p>
    <w:p w14:paraId="667D1B23" w14:textId="77777777" w:rsidR="00A24A28" w:rsidRPr="006510DD" w:rsidRDefault="00A24A28" w:rsidP="00A24A28">
      <w:pPr>
        <w:pStyle w:val="Heading2"/>
        <w:numPr>
          <w:ilvl w:val="0"/>
          <w:numId w:val="12"/>
        </w:numPr>
        <w:tabs>
          <w:tab w:val="left" w:pos="-720"/>
          <w:tab w:val="left" w:pos="1080"/>
        </w:tabs>
        <w:suppressAutoHyphens/>
        <w:ind w:left="360"/>
        <w:contextualSpacing/>
        <w:jc w:val="both"/>
        <w:rPr>
          <w:rFonts w:asciiTheme="minorHAnsi" w:hAnsiTheme="minorHAnsi" w:cstheme="minorHAnsi"/>
          <w:sz w:val="20"/>
        </w:rPr>
      </w:pPr>
      <w:bookmarkStart w:id="14" w:name="_Toc171430041"/>
      <w:r w:rsidRPr="006510DD">
        <w:rPr>
          <w:rFonts w:asciiTheme="minorHAnsi" w:hAnsiTheme="minorHAnsi" w:cstheme="minorHAnsi"/>
          <w:sz w:val="20"/>
        </w:rPr>
        <w:t>Data Management &amp; Security (Optional at the University’s Discretion)</w:t>
      </w:r>
      <w:bookmarkEnd w:id="14"/>
    </w:p>
    <w:p w14:paraId="6886E8E7" w14:textId="77777777" w:rsidR="00A24A28" w:rsidRPr="006510DD" w:rsidRDefault="00A24A28" w:rsidP="00A24A28">
      <w:pPr>
        <w:ind w:left="728" w:firstLine="14"/>
        <w:jc w:val="both"/>
        <w:rPr>
          <w:rFonts w:asciiTheme="minorHAnsi" w:hAnsiTheme="minorHAnsi" w:cstheme="minorHAnsi"/>
          <w:szCs w:val="20"/>
        </w:rPr>
      </w:pPr>
    </w:p>
    <w:p w14:paraId="1AA1C1EF" w14:textId="77777777" w:rsidR="00A24A28" w:rsidRDefault="00A24A28" w:rsidP="00A24A28">
      <w:pPr>
        <w:ind w:left="360"/>
        <w:jc w:val="both"/>
        <w:rPr>
          <w:rFonts w:ascii="Calibri" w:hAnsi="Calibri"/>
        </w:rPr>
      </w:pPr>
      <w:r>
        <w:rPr>
          <w:rFonts w:asciiTheme="minorHAnsi" w:hAnsiTheme="minorHAnsi" w:cstheme="minorHAnsi"/>
          <w:szCs w:val="20"/>
        </w:rPr>
        <w:t>Offeror</w:t>
      </w:r>
      <w:r w:rsidRPr="006510DD">
        <w:rPr>
          <w:rFonts w:asciiTheme="minorHAnsi" w:hAnsiTheme="minorHAnsi" w:cstheme="minorHAnsi"/>
          <w:szCs w:val="20"/>
        </w:rPr>
        <w:t xml:space="preserve"> may be asked to complete a data security assessment in coordination with the Pitt IT Third Party Vendor Security team.  This determination is based on criteria such as data moving between the University and </w:t>
      </w:r>
      <w:r>
        <w:rPr>
          <w:rFonts w:asciiTheme="minorHAnsi" w:hAnsiTheme="minorHAnsi" w:cstheme="minorHAnsi"/>
          <w:szCs w:val="20"/>
        </w:rPr>
        <w:t>Offeror’s</w:t>
      </w:r>
      <w:r w:rsidRPr="006510DD">
        <w:rPr>
          <w:rFonts w:asciiTheme="minorHAnsi" w:hAnsiTheme="minorHAnsi" w:cstheme="minorHAnsi"/>
          <w:szCs w:val="20"/>
        </w:rPr>
        <w:t xml:space="preserve"> systems, system integrations, </w:t>
      </w:r>
      <w:r>
        <w:rPr>
          <w:rFonts w:asciiTheme="minorHAnsi" w:hAnsiTheme="minorHAnsi" w:cstheme="minorHAnsi"/>
          <w:szCs w:val="20"/>
        </w:rPr>
        <w:t>Offeror</w:t>
      </w:r>
      <w:r w:rsidRPr="006510DD">
        <w:rPr>
          <w:rFonts w:asciiTheme="minorHAnsi" w:hAnsiTheme="minorHAnsi" w:cstheme="minorHAnsi"/>
          <w:szCs w:val="20"/>
        </w:rPr>
        <w:t xml:space="preserve"> access to the University networks, and/or the University data being shared with the </w:t>
      </w:r>
      <w:r>
        <w:rPr>
          <w:rFonts w:asciiTheme="minorHAnsi" w:hAnsiTheme="minorHAnsi" w:cstheme="minorHAnsi"/>
          <w:szCs w:val="20"/>
        </w:rPr>
        <w:t>Offeror</w:t>
      </w:r>
      <w:r w:rsidRPr="006510DD">
        <w:rPr>
          <w:rFonts w:asciiTheme="minorHAnsi" w:hAnsiTheme="minorHAnsi" w:cstheme="minorHAnsi"/>
          <w:szCs w:val="20"/>
        </w:rPr>
        <w:t>, whether the data is personal identifiable information, personal health information, or student data.</w:t>
      </w:r>
    </w:p>
    <w:p w14:paraId="214BF197" w14:textId="77777777" w:rsidR="002444BE" w:rsidRDefault="002444BE" w:rsidP="00A24A28">
      <w:pPr>
        <w:widowControl/>
        <w:autoSpaceDE/>
        <w:autoSpaceDN/>
        <w:adjustRightInd/>
        <w:rPr>
          <w:rFonts w:asciiTheme="minorHAnsi" w:hAnsiTheme="minorHAnsi" w:cstheme="minorHAnsi"/>
          <w:szCs w:val="20"/>
        </w:rPr>
      </w:pPr>
    </w:p>
    <w:p w14:paraId="3B9AD88A" w14:textId="3E72079D" w:rsidR="002444BE" w:rsidRDefault="002444BE" w:rsidP="002444BE">
      <w:pPr>
        <w:widowControl/>
        <w:tabs>
          <w:tab w:val="left" w:pos="690"/>
        </w:tabs>
        <w:autoSpaceDE/>
        <w:autoSpaceDN/>
        <w:adjustRightInd/>
        <w:rPr>
          <w:rFonts w:asciiTheme="minorHAnsi" w:hAnsiTheme="minorHAnsi" w:cstheme="minorHAnsi"/>
          <w:szCs w:val="20"/>
        </w:rPr>
      </w:pPr>
      <w:r>
        <w:rPr>
          <w:rFonts w:asciiTheme="minorHAnsi" w:hAnsiTheme="minorHAnsi" w:cstheme="minorHAnsi"/>
          <w:szCs w:val="20"/>
        </w:rPr>
        <w:tab/>
      </w:r>
    </w:p>
    <w:p w14:paraId="610C5759" w14:textId="797FEC58" w:rsidR="00273690" w:rsidRPr="00273690" w:rsidRDefault="00DE6897" w:rsidP="00273690">
      <w:pPr>
        <w:widowControl/>
        <w:autoSpaceDE/>
        <w:autoSpaceDN/>
        <w:adjustRightInd/>
        <w:jc w:val="center"/>
        <w:rPr>
          <w:rFonts w:asciiTheme="minorHAnsi" w:hAnsiTheme="minorHAnsi" w:cstheme="minorHAnsi"/>
          <w:b/>
          <w:szCs w:val="20"/>
        </w:rPr>
      </w:pPr>
      <w:r w:rsidRPr="002444BE">
        <w:rPr>
          <w:rFonts w:asciiTheme="minorHAnsi" w:hAnsiTheme="minorHAnsi" w:cstheme="minorHAnsi"/>
          <w:szCs w:val="20"/>
        </w:rPr>
        <w:br w:type="page"/>
      </w:r>
      <w:r w:rsidR="00F108C4" w:rsidRPr="00273690">
        <w:rPr>
          <w:rFonts w:asciiTheme="minorHAnsi" w:hAnsiTheme="minorHAnsi" w:cstheme="minorHAnsi"/>
          <w:b/>
          <w:szCs w:val="20"/>
        </w:rPr>
        <w:lastRenderedPageBreak/>
        <w:t>EXHIBIT C</w:t>
      </w:r>
      <w:bookmarkStart w:id="15" w:name="_Hlk129842672"/>
    </w:p>
    <w:p w14:paraId="317FD6B6" w14:textId="77777777" w:rsidR="00273690" w:rsidRPr="00273690" w:rsidRDefault="00273690" w:rsidP="00273690">
      <w:pPr>
        <w:ind w:firstLine="630"/>
        <w:jc w:val="center"/>
        <w:rPr>
          <w:rFonts w:asciiTheme="minorHAnsi" w:hAnsiTheme="minorHAnsi" w:cstheme="minorHAnsi"/>
          <w:szCs w:val="20"/>
        </w:rPr>
      </w:pPr>
      <w:r w:rsidRPr="00273690">
        <w:rPr>
          <w:rFonts w:asciiTheme="minorHAnsi" w:hAnsiTheme="minorHAnsi" w:cstheme="minorHAnsi"/>
          <w:b/>
          <w:szCs w:val="20"/>
        </w:rPr>
        <w:t>SECTION 27 05 28 – PATHWAYS FOR COMMUNICATION SYSTEMS</w:t>
      </w:r>
    </w:p>
    <w:p w14:paraId="105CD4BE" w14:textId="77777777" w:rsidR="00273690" w:rsidRPr="00273690" w:rsidRDefault="00273690" w:rsidP="00273690">
      <w:pPr>
        <w:widowControl/>
        <w:autoSpaceDE/>
        <w:autoSpaceDN/>
        <w:adjustRightInd/>
        <w:jc w:val="center"/>
        <w:rPr>
          <w:rFonts w:asciiTheme="minorHAnsi" w:hAnsiTheme="minorHAnsi" w:cstheme="minorHAnsi"/>
          <w:b/>
          <w:szCs w:val="20"/>
        </w:rPr>
      </w:pPr>
    </w:p>
    <w:p w14:paraId="545A4195" w14:textId="77777777" w:rsidR="00273690" w:rsidRPr="00273690" w:rsidRDefault="00000000" w:rsidP="00273690">
      <w:pPr>
        <w:widowControl/>
        <w:autoSpaceDE/>
        <w:autoSpaceDN/>
        <w:adjustRightInd/>
        <w:jc w:val="center"/>
        <w:rPr>
          <w:rFonts w:asciiTheme="minorHAnsi" w:hAnsiTheme="minorHAnsi" w:cstheme="minorHAnsi"/>
          <w:b/>
          <w:szCs w:val="20"/>
        </w:rPr>
      </w:pPr>
      <w:r>
        <w:rPr>
          <w:rFonts w:asciiTheme="minorHAnsi" w:hAnsiTheme="minorHAnsi" w:cstheme="minorHAnsi"/>
          <w:b/>
          <w:szCs w:val="20"/>
        </w:rPr>
        <w:pict w14:anchorId="0D1CCF97">
          <v:rect id="_x0000_i1027" style="width:0;height:1.5pt" o:hralign="center" o:hrstd="t" o:hr="t" fillcolor="#aca899" stroked="f"/>
        </w:pict>
      </w:r>
    </w:p>
    <w:p w14:paraId="2592D2B0" w14:textId="77777777" w:rsidR="00273690" w:rsidRPr="00273690" w:rsidRDefault="00273690" w:rsidP="00273690">
      <w:pPr>
        <w:widowControl/>
        <w:autoSpaceDE/>
        <w:autoSpaceDN/>
        <w:adjustRightInd/>
        <w:spacing w:before="160" w:line="240" w:lineRule="exact"/>
        <w:rPr>
          <w:rFonts w:asciiTheme="minorHAnsi" w:eastAsia="Calibri" w:hAnsiTheme="minorHAnsi" w:cstheme="minorHAnsi"/>
          <w:szCs w:val="20"/>
        </w:rPr>
      </w:pPr>
    </w:p>
    <w:p w14:paraId="0CA97073" w14:textId="77777777" w:rsidR="00273690" w:rsidRPr="00273690" w:rsidRDefault="00273690" w:rsidP="00273690">
      <w:pPr>
        <w:widowControl/>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This documentation consists of but is not limited to Pitt Digital's design guidelines by ICT Design professionals when preparing construction documents. The extent of this document includes requirements for IT project processes for structured cabling systems, conduits, data outlets, distribution patch panels, equipment racks, and wire-management systems. As a result, a thoroughly tested and certified data network is required based on a structured cabling end-to-end implementation. Pitt Digital shall provide the active telecommunications electronics for both the data and voice networks, e.g., UPSs, data routers, data switches, wireless access points, voice switches, and telephony peripherals. This document's form and technical content are subject to change due to building construction techniques and IT system technologies developments. As a result, the University of Pittsburgh expressly maintains the right to add to and change the information included in this document. The ICT Designer shall incorporate existing systems to ensure a seamless co‐existence of newly provided infrastructure. No deviation from this standard shall be incorporated without Pitt Digital's written direction.</w:t>
      </w:r>
    </w:p>
    <w:p w14:paraId="5B4B9C54" w14:textId="77777777" w:rsidR="00273690" w:rsidRPr="00273690" w:rsidRDefault="00273690" w:rsidP="00D63FF5">
      <w:pPr>
        <w:widowControl/>
        <w:numPr>
          <w:ilvl w:val="0"/>
          <w:numId w:val="15"/>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GENERAL</w:t>
      </w:r>
    </w:p>
    <w:p w14:paraId="7EB93753" w14:textId="77777777" w:rsidR="00273690" w:rsidRPr="00273690" w:rsidRDefault="00273690" w:rsidP="00D63FF5">
      <w:pPr>
        <w:widowControl/>
        <w:numPr>
          <w:ilvl w:val="1"/>
          <w:numId w:val="15"/>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RELATED DOCUMENTS</w:t>
      </w:r>
    </w:p>
    <w:p w14:paraId="228C722D"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Contract's drawings and general provisions, comprising General and Supplementary Conditions and Division 1 Specification Sections, apply.</w:t>
      </w:r>
    </w:p>
    <w:p w14:paraId="0104E81E"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Related Sections:</w:t>
      </w:r>
      <w:bookmarkStart w:id="16" w:name="_Hlk90362959"/>
    </w:p>
    <w:p w14:paraId="34496A1E"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Division </w:t>
      </w:r>
      <w:bookmarkEnd w:id="16"/>
      <w:r w:rsidRPr="00273690">
        <w:rPr>
          <w:rFonts w:asciiTheme="minorHAnsi" w:eastAsia="Calibri" w:hAnsiTheme="minorHAnsi" w:cstheme="minorHAnsi"/>
          <w:szCs w:val="20"/>
        </w:rPr>
        <w:t xml:space="preserve">01 Specification </w:t>
      </w:r>
    </w:p>
    <w:p w14:paraId="7F78C29C"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00 00 – Communications</w:t>
      </w:r>
    </w:p>
    <w:p w14:paraId="56CECB7A"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05 26 – Grounding and Bonding for Communications</w:t>
      </w:r>
    </w:p>
    <w:p w14:paraId="5660DFA9"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05 28 – Pathways for Communications</w:t>
      </w:r>
    </w:p>
    <w:p w14:paraId="5D713627"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Division 27 05 53 – Identification for Communications Systems </w:t>
      </w:r>
    </w:p>
    <w:p w14:paraId="5B375540"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11 00 – Communication Equipment Room Fittings</w:t>
      </w:r>
    </w:p>
    <w:p w14:paraId="74CE6558"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13 00 – Communication Backbone Cabling Requirements</w:t>
      </w:r>
    </w:p>
    <w:p w14:paraId="2D12CCCB"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15 00 – Communication Horizontal Cabling Requirements</w:t>
      </w:r>
    </w:p>
    <w:p w14:paraId="454749E8" w14:textId="77777777" w:rsidR="00273690" w:rsidRPr="00273690" w:rsidRDefault="00273690" w:rsidP="00D63FF5">
      <w:pPr>
        <w:widowControl/>
        <w:numPr>
          <w:ilvl w:val="1"/>
          <w:numId w:val="15"/>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SUMMARY</w:t>
      </w:r>
    </w:p>
    <w:p w14:paraId="5AEB3208"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This section outlines the fundamental requirements for communications installations that are indicated or required. It includes requirements shared by more than one specification section of this division (for example, related documents, related sections, definitions, governing requirements, contractor requirements, warranty requirements, submittal requirements/procedures, project closeout requirements/procedures, etc.). This section may supplement and/or expand on the requirements specified in Division 01</w:t>
      </w:r>
    </w:p>
    <w:p w14:paraId="0BEB3434"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593E5374"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Consider the contract documents in their entirety (including drawings and specification sections in other divisions) for requirements or work that may affect the work covered by this section, whether or not expressly specified in this section.</w:t>
      </w:r>
    </w:p>
    <w:p w14:paraId="47147B8E" w14:textId="77777777" w:rsidR="00273690" w:rsidRPr="00273690" w:rsidRDefault="00273690" w:rsidP="00D63FF5">
      <w:pPr>
        <w:widowControl/>
        <w:numPr>
          <w:ilvl w:val="3"/>
          <w:numId w:val="15"/>
        </w:numPr>
        <w:autoSpaceDE/>
        <w:autoSpaceDN/>
        <w:adjustRightInd/>
        <w:spacing w:before="120" w:line="240" w:lineRule="exact"/>
        <w:rPr>
          <w:rFonts w:asciiTheme="minorHAnsi" w:eastAsia="Calibri" w:hAnsiTheme="minorHAnsi" w:cstheme="minorHAnsi"/>
          <w:szCs w:val="20"/>
        </w:rPr>
      </w:pPr>
      <w:bookmarkStart w:id="17" w:name="_Hlk88563377"/>
      <w:r w:rsidRPr="00273690">
        <w:rPr>
          <w:rFonts w:asciiTheme="minorHAnsi" w:eastAsia="Calibri" w:hAnsiTheme="minorHAnsi" w:cstheme="minorHAnsi"/>
          <w:szCs w:val="20"/>
        </w:rPr>
        <w:t xml:space="preserve">This section contains minimum requirements as well as installation instructions for the following: </w:t>
      </w:r>
      <w:bookmarkEnd w:id="17"/>
      <w:r w:rsidRPr="00273690">
        <w:rPr>
          <w:rFonts w:asciiTheme="minorHAnsi" w:eastAsia="Calibri" w:hAnsiTheme="minorHAnsi" w:cstheme="minorHAnsi"/>
          <w:szCs w:val="20"/>
        </w:rPr>
        <w:t>Hangers and Supports for Communications Systems</w:t>
      </w:r>
    </w:p>
    <w:p w14:paraId="77D4DE6F" w14:textId="77777777" w:rsidR="00273690" w:rsidRPr="00273690" w:rsidRDefault="00273690" w:rsidP="00D63FF5">
      <w:pPr>
        <w:widowControl/>
        <w:numPr>
          <w:ilvl w:val="3"/>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Conduits and Back Boxes for Communications Systems</w:t>
      </w:r>
    </w:p>
    <w:p w14:paraId="3C663F16" w14:textId="77777777" w:rsidR="00273690" w:rsidRPr="00273690" w:rsidRDefault="00273690" w:rsidP="00D63FF5">
      <w:pPr>
        <w:widowControl/>
        <w:numPr>
          <w:ilvl w:val="3"/>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Cable Trays for Communications Systems </w:t>
      </w:r>
    </w:p>
    <w:p w14:paraId="398F0516" w14:textId="77777777" w:rsidR="00273690" w:rsidRPr="00273690" w:rsidRDefault="00273690" w:rsidP="00D63FF5">
      <w:pPr>
        <w:widowControl/>
        <w:numPr>
          <w:ilvl w:val="3"/>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Surface Raceways for Communications Systems </w:t>
      </w:r>
    </w:p>
    <w:p w14:paraId="3EC2EB84"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references to Division 26, contained herein, are the responsibility of the Electrical Contractor</w:t>
      </w:r>
    </w:p>
    <w:p w14:paraId="56D20E94" w14:textId="77777777" w:rsidR="00273690" w:rsidRPr="00273690" w:rsidRDefault="00273690" w:rsidP="00D63FF5">
      <w:pPr>
        <w:widowControl/>
        <w:numPr>
          <w:ilvl w:val="1"/>
          <w:numId w:val="15"/>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REFERENCES </w:t>
      </w:r>
    </w:p>
    <w:p w14:paraId="5386259F"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 provisions of Contract, including General and Supplementary Conditions and Division-1</w:t>
      </w:r>
    </w:p>
    <w:p w14:paraId="5C5E2724"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Architectural, Electrical, and Technology Drawings. Other systems drawings may apply. Division 26 </w:t>
      </w:r>
    </w:p>
    <w:p w14:paraId="23107CE0"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 568 General Telecommunications Cabling for Customer Premises, the most recent revisions, additions, and system bulletins.</w:t>
      </w:r>
    </w:p>
    <w:p w14:paraId="4A936D53"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ANSI/TIA–569 Telecommunications Pathways and Spaces, the most recent revisions, bulletins, and addenda</w:t>
      </w:r>
    </w:p>
    <w:p w14:paraId="14D5DBBA"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ANSI/TIA–606 Administration Standard for Telecommunications Infrastructure, the most recent revisions, bulletins, and addenda</w:t>
      </w:r>
    </w:p>
    <w:p w14:paraId="6B5B287D"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ANSI/TIA–607 Generic Telecommunications Bonding and Grounding for Customer Premises, the most recent revisions, bulletins, and addenda</w:t>
      </w:r>
    </w:p>
    <w:p w14:paraId="232D2CE9"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 C80.1 Rigid Steel Conduit - Zinc Coated</w:t>
      </w:r>
    </w:p>
    <w:p w14:paraId="1720B6E5"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 C80.4 Fittings for Rigid Metal Conduit</w:t>
      </w:r>
    </w:p>
    <w:p w14:paraId="5D153745"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ANSI/NFPA 70-318 – National Electric Code – Cable Trays</w:t>
      </w:r>
    </w:p>
    <w:p w14:paraId="11F6483B"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ANSI/NFPA 70-770 – National Electric Code – Optical Fiber Cables and Raceways </w:t>
      </w:r>
    </w:p>
    <w:p w14:paraId="303DC412"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ASI/NFPA 70-250 - National Electric Code – Ground and Bonding</w:t>
      </w:r>
    </w:p>
    <w:p w14:paraId="4C97A8B3"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ASTM A653 - Specifications for Steel Sheet, Zinc-Coated (Galvanized) by Hot-Dip Process </w:t>
      </w:r>
    </w:p>
    <w:p w14:paraId="712FC3C6"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ASTM A123 - Specifications for Zinc (Hot Galvanized) Coatings on Iron and Steel</w:t>
      </w:r>
    </w:p>
    <w:p w14:paraId="50768095"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ASTM – A276-06 Standard Specification for Stainless Steel Bars and Shapes</w:t>
      </w:r>
    </w:p>
    <w:p w14:paraId="6D2FC57E"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ASTM A580/A580M-06 Standard Specification for Stainless Steel Wire. </w:t>
      </w:r>
    </w:p>
    <w:p w14:paraId="5CB86C28"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NFPA 70-645 – National Electric Code – Information Technology Equipment</w:t>
      </w:r>
    </w:p>
    <w:p w14:paraId="2A1A1E43"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Telecommunications Distribution Methods Manual, the most recent publication</w:t>
      </w:r>
    </w:p>
    <w:p w14:paraId="4707C11D"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0F884809"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Information Transport Systems Installation Methods Manual (ITSIMM), </w:t>
      </w:r>
      <w:bookmarkStart w:id="18" w:name="_Hlk90363867"/>
      <w:r w:rsidRPr="00273690">
        <w:rPr>
          <w:rFonts w:asciiTheme="minorHAnsi" w:eastAsia="Calibri" w:hAnsiTheme="minorHAnsi" w:cstheme="minorHAnsi"/>
          <w:szCs w:val="20"/>
        </w:rPr>
        <w:t xml:space="preserve">the most recent </w:t>
      </w:r>
      <w:bookmarkEnd w:id="18"/>
      <w:r w:rsidRPr="00273690">
        <w:rPr>
          <w:rFonts w:asciiTheme="minorHAnsi" w:eastAsia="Calibri" w:hAnsiTheme="minorHAnsi" w:cstheme="minorHAnsi"/>
          <w:szCs w:val="20"/>
        </w:rPr>
        <w:t>publication</w:t>
      </w:r>
    </w:p>
    <w:p w14:paraId="7A403438"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National Electric Codes (NEC) – The applicable</w:t>
      </w:r>
    </w:p>
    <w:p w14:paraId="0C2035F8"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OSHA Standards and Regulations – The applicable</w:t>
      </w:r>
    </w:p>
    <w:p w14:paraId="4AC314AE" w14:textId="77777777" w:rsidR="00273690" w:rsidRPr="00273690" w:rsidRDefault="00273690" w:rsidP="00D63FF5">
      <w:pPr>
        <w:widowControl/>
        <w:numPr>
          <w:ilvl w:val="2"/>
          <w:numId w:val="15"/>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Local Codes and Standards – The applicable</w:t>
      </w:r>
    </w:p>
    <w:p w14:paraId="38FD29C8" w14:textId="77777777" w:rsidR="00273690" w:rsidRPr="00273690" w:rsidRDefault="00273690" w:rsidP="00D63FF5">
      <w:pPr>
        <w:widowControl/>
        <w:numPr>
          <w:ilvl w:val="1"/>
          <w:numId w:val="15"/>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DEFINITIONS</w:t>
      </w:r>
    </w:p>
    <w:p w14:paraId="6338BDF0" w14:textId="77777777" w:rsidR="00273690" w:rsidRPr="00273690" w:rsidRDefault="00273690" w:rsidP="00D63FF5">
      <w:pPr>
        <w:widowControl/>
        <w:numPr>
          <w:ilvl w:val="2"/>
          <w:numId w:val="15"/>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"EMT shall mean Electrical Metallic Tubing.</w:t>
      </w:r>
    </w:p>
    <w:p w14:paraId="12DB89B1"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"RMC" shall mean Rigid Metal Conduit.</w:t>
      </w:r>
    </w:p>
    <w:p w14:paraId="0B3DF530"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"Raceway" means the enclosed channel for routing wire, cable, or busbars.</w:t>
      </w:r>
    </w:p>
    <w:p w14:paraId="62F3FA84"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"PBB" means Primary Bonding Busbar. There is typically one PBB per building located in the main telecommunications room. Directly bonded the busbar is to the electrical service ground.</w:t>
      </w:r>
    </w:p>
    <w:p w14:paraId="44DE901D"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"SBB" means Secondary Bonding Busbar. There is typically one SBB per telecommunications room. The SBB connects to the PBB and builds structural steel or other permanent metallic systems. </w:t>
      </w:r>
    </w:p>
    <w:p w14:paraId="294B9389"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"TBB" means Telecommunications Bonding Backbone. The TBB is a conductor employed to connect PBBs to the SBBs.</w:t>
      </w:r>
    </w:p>
    <w:p w14:paraId="5367B0EE"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"Pull box" shall mean a metallic box with a removable cover. Place pull boxes in easily accessible locations. Position the Pull boxes to pull the cable through the conduit that runs longer than 100 feet or with more than 180-degree bends. A conduit that enters the pull box from opposite ends should be aligned. </w:t>
      </w:r>
    </w:p>
    <w:p w14:paraId="4BFB8336"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Junction box" shall mean a pull box wherein a conduit run transitions from a feeder conduit to multiple distribution conduits.</w:t>
      </w:r>
    </w:p>
    <w:p w14:paraId="0AE585EA" w14:textId="77777777" w:rsidR="00273690" w:rsidRPr="00273690" w:rsidRDefault="00273690" w:rsidP="00D63FF5">
      <w:pPr>
        <w:widowControl/>
        <w:numPr>
          <w:ilvl w:val="1"/>
          <w:numId w:val="15"/>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SYSTEM DESCRIPTION</w:t>
      </w:r>
    </w:p>
    <w:p w14:paraId="224F0693" w14:textId="77777777" w:rsidR="00273690" w:rsidRPr="00273690" w:rsidRDefault="00273690" w:rsidP="00D63FF5">
      <w:pPr>
        <w:widowControl/>
        <w:numPr>
          <w:ilvl w:val="2"/>
          <w:numId w:val="15"/>
        </w:numPr>
        <w:autoSpaceDE/>
        <w:autoSpaceDN/>
        <w:adjustRightInd/>
        <w:spacing w:before="360" w:line="240" w:lineRule="exact"/>
        <w:contextualSpacing/>
        <w:rPr>
          <w:rFonts w:asciiTheme="minorHAnsi" w:eastAsia="Calibri" w:hAnsiTheme="minorHAnsi" w:cstheme="minorHAnsi"/>
          <w:szCs w:val="20"/>
        </w:rPr>
      </w:pPr>
      <w:r w:rsidRPr="00273690">
        <w:rPr>
          <w:rFonts w:asciiTheme="minorHAnsi" w:eastAsia="Calibri" w:hAnsiTheme="minorHAnsi" w:cstheme="minorHAnsi"/>
          <w:szCs w:val="20"/>
        </w:rPr>
        <w:t xml:space="preserve">Install pathways for converged low voltage systems to include raceway systems, including underfloor and overhead distribution systems, fish wire, terminal cabinets, outlet boxes, floor boxes, pull boxes, cover plates, conduit, sleeves and caps, cable troughs, service poles, miscellaneous and positioning material to constitute a complete system. as indicated for distribution of Telecommunications wiring which includes cables for Data, Voice, Video, Security, and future signal requirements. </w:t>
      </w:r>
    </w:p>
    <w:p w14:paraId="4CBC0174" w14:textId="77777777" w:rsidR="00273690" w:rsidRPr="00273690" w:rsidRDefault="00273690" w:rsidP="00D63FF5">
      <w:pPr>
        <w:widowControl/>
        <w:numPr>
          <w:ilvl w:val="2"/>
          <w:numId w:val="15"/>
        </w:numPr>
        <w:autoSpaceDE/>
        <w:autoSpaceDN/>
        <w:adjustRightInd/>
        <w:spacing w:before="360" w:line="240" w:lineRule="exact"/>
        <w:contextualSpacing/>
        <w:rPr>
          <w:rFonts w:asciiTheme="minorHAnsi" w:eastAsia="Calibri" w:hAnsiTheme="minorHAnsi" w:cstheme="minorHAnsi"/>
          <w:szCs w:val="20"/>
        </w:rPr>
      </w:pPr>
      <w:r w:rsidRPr="00273690">
        <w:rPr>
          <w:rFonts w:asciiTheme="minorHAnsi" w:eastAsia="Calibri" w:hAnsiTheme="minorHAnsi" w:cstheme="minorHAnsi"/>
          <w:szCs w:val="20"/>
        </w:rPr>
        <w:t>Furnish and install conduit stubs in walls and floors for cable routes.</w:t>
      </w:r>
    </w:p>
    <w:p w14:paraId="6390A6FD"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Coordinate the pathways with Pitt Digital. </w:t>
      </w:r>
    </w:p>
    <w:p w14:paraId="3F632EAC"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bookmarkStart w:id="19" w:name="_Hlk93465876"/>
      <w:r w:rsidRPr="00273690">
        <w:rPr>
          <w:rFonts w:asciiTheme="minorHAnsi" w:eastAsia="Calibri" w:hAnsiTheme="minorHAnsi" w:cstheme="minorHAnsi"/>
          <w:szCs w:val="20"/>
        </w:rPr>
        <w:t>Changes to the Telecommunication Pathways design are not permitted unless approved in writing by Pitt Digital. The contractor shall explain why the change was made and the changes the contractor will make to communication system pathways. The written description is required to ensure new designs adherence to Division L of the Facilities Management Professional Design Manual</w:t>
      </w:r>
      <w:bookmarkEnd w:id="19"/>
      <w:r w:rsidRPr="00273690">
        <w:rPr>
          <w:rFonts w:asciiTheme="minorHAnsi" w:eastAsia="Calibri" w:hAnsiTheme="minorHAnsi" w:cstheme="minorHAnsi"/>
          <w:szCs w:val="20"/>
        </w:rPr>
        <w:t>.</w:t>
      </w:r>
    </w:p>
    <w:p w14:paraId="5B025280"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Systems outside this scope require separate cable trays.</w:t>
      </w:r>
    </w:p>
    <w:p w14:paraId="0323E66D"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134B829F" w14:textId="77777777" w:rsidR="00273690" w:rsidRPr="00273690" w:rsidRDefault="00273690" w:rsidP="00D63FF5">
      <w:pPr>
        <w:widowControl/>
        <w:numPr>
          <w:ilvl w:val="1"/>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SUBMITTALS</w:t>
      </w:r>
    </w:p>
    <w:p w14:paraId="52DEC8E2"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Product Data Submittals: Before delivering materials to the job site, provide submittal information for review. Provide product data submittals for the products at the same time.</w:t>
      </w:r>
    </w:p>
    <w:p w14:paraId="47CD5CA5"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Submit a letter outlining the materials provided under the agreement; specify which items will not be delivered. The letter must also state that the contractor has reviewed the specified items and agrees that they apply to this project in every way. </w:t>
      </w:r>
    </w:p>
    <w:p w14:paraId="2C67F7EA"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Submit standard manufacturer's cut sheets or other explanatory information, along with a written description detailing the substitution reason, for those items noted as allowing "or equal" and not explicitly named.</w:t>
      </w:r>
    </w:p>
    <w:p w14:paraId="2B9E9AE9"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standard manufacturer's cut sheets for the operating and maintenance (O&amp;M) instructions for each device in the system at the time of submittal review, regardless of whether it is submitted as specified or as an approved equal. These instructions must include information on installing and servicing the equipment and rough-in and preparing the building facilities to receive the materials.</w:t>
      </w:r>
    </w:p>
    <w:p w14:paraId="7EA99A62"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shop drawings illustrating the routing of the Communications Pathway, which should include: </w:t>
      </w:r>
    </w:p>
    <w:p w14:paraId="4B949537" w14:textId="77777777" w:rsidR="00273690" w:rsidRPr="00273690" w:rsidRDefault="00273690" w:rsidP="00D63FF5">
      <w:pPr>
        <w:widowControl/>
        <w:numPr>
          <w:ilvl w:val="3"/>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interior conduit routing and Junction Box locations for conduit with an outside diameter of two (2) inches or greater. </w:t>
      </w:r>
    </w:p>
    <w:p w14:paraId="1E2D4350" w14:textId="77777777" w:rsidR="00273690" w:rsidRPr="00273690" w:rsidRDefault="00273690" w:rsidP="00D63FF5">
      <w:pPr>
        <w:widowControl/>
        <w:numPr>
          <w:ilvl w:val="3"/>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Cable/Basket Tray Routing. Wall and Floor Sleeve </w:t>
      </w:r>
    </w:p>
    <w:p w14:paraId="497C0FDB" w14:textId="77777777" w:rsidR="00273690" w:rsidRPr="00273690" w:rsidRDefault="00273690" w:rsidP="00D63FF5">
      <w:pPr>
        <w:widowControl/>
        <w:numPr>
          <w:ilvl w:val="3"/>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Mounting height at the base of the pathway for the elements shown</w:t>
      </w:r>
    </w:p>
    <w:p w14:paraId="37791C73" w14:textId="77777777" w:rsidR="00273690" w:rsidRPr="00273690" w:rsidRDefault="00273690" w:rsidP="00D63FF5">
      <w:pPr>
        <w:widowControl/>
        <w:numPr>
          <w:ilvl w:val="3"/>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drawings of the entire outdoor Plant pathway routing, including depth. </w:t>
      </w:r>
    </w:p>
    <w:p w14:paraId="3C454417" w14:textId="77777777" w:rsidR="00273690" w:rsidRPr="00273690" w:rsidRDefault="00273690" w:rsidP="00D63FF5">
      <w:pPr>
        <w:widowControl/>
        <w:numPr>
          <w:ilvl w:val="3"/>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Firestop solutions</w:t>
      </w:r>
    </w:p>
    <w:p w14:paraId="4851F7CD" w14:textId="77777777" w:rsidR="00273690" w:rsidRPr="00273690" w:rsidRDefault="00273690" w:rsidP="00D63FF5">
      <w:pPr>
        <w:widowControl/>
        <w:numPr>
          <w:ilvl w:val="3"/>
          <w:numId w:val="15"/>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Include dimensioned plans and elevation views of equipment rooms, labeling each component. Show raceway assemblies, method of field assembly, workspace requirements, and access for cable connections.</w:t>
      </w:r>
    </w:p>
    <w:p w14:paraId="0B9C5E53" w14:textId="77777777" w:rsidR="00273690" w:rsidRPr="00273690" w:rsidRDefault="00273690" w:rsidP="00D63FF5">
      <w:pPr>
        <w:widowControl/>
        <w:numPr>
          <w:ilvl w:val="1"/>
          <w:numId w:val="15"/>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CLOSEOUT SUBMITTALS: </w:t>
      </w:r>
    </w:p>
    <w:p w14:paraId="08DB4A62"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the following submittal information for review:</w:t>
      </w:r>
    </w:p>
    <w:p w14:paraId="5FC135DE" w14:textId="77777777" w:rsidR="00273690" w:rsidRPr="00273690" w:rsidRDefault="00273690" w:rsidP="00D63FF5">
      <w:pPr>
        <w:widowControl/>
        <w:numPr>
          <w:ilvl w:val="3"/>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O&amp;M Manual for Communications - Submit O&amp;M information from product data submittals (above), updated to reflect the changes during construction, to the designer in the telecommunications-specific O&amp;M Manual for Communications binder marked with the project name and description after the project.</w:t>
      </w:r>
    </w:p>
    <w:p w14:paraId="123C5C32"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30A995C6" w14:textId="77777777" w:rsidR="00273690" w:rsidRPr="00273690" w:rsidRDefault="00273690" w:rsidP="00D63FF5">
      <w:pPr>
        <w:widowControl/>
        <w:numPr>
          <w:ilvl w:val="3"/>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Records - Maintain a minimum of one set of Record Drawings, specifications, and Addenda at the job site. The Record Drawings shall include drawings, specifications, and spreadsheets with redline markups.</w:t>
      </w:r>
    </w:p>
    <w:p w14:paraId="74E39BD4" w14:textId="77777777" w:rsidR="00273690" w:rsidRPr="00273690" w:rsidRDefault="00273690" w:rsidP="00D63FF5">
      <w:pPr>
        <w:widowControl/>
        <w:numPr>
          <w:ilvl w:val="4"/>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Document changes to the system from what was originally shown on the Contract Documents and single out system component labels and identifiers on Record Drawings.  </w:t>
      </w:r>
    </w:p>
    <w:p w14:paraId="5ADDF81E" w14:textId="77777777" w:rsidR="00273690" w:rsidRPr="00273690" w:rsidRDefault="00273690" w:rsidP="00D63FF5">
      <w:pPr>
        <w:widowControl/>
        <w:numPr>
          <w:ilvl w:val="4"/>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Maintain Record Drawings on the job site and make them readily available to the Owner and Designer.</w:t>
      </w:r>
    </w:p>
    <w:p w14:paraId="10848A84" w14:textId="77777777" w:rsidR="00273690" w:rsidRPr="00273690" w:rsidRDefault="00273690" w:rsidP="00D63FF5">
      <w:pPr>
        <w:widowControl/>
        <w:numPr>
          <w:ilvl w:val="4"/>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Keep Record Drawings current throughout construction. ("Current" means no more than one week behind the actual building.)</w:t>
      </w:r>
    </w:p>
    <w:p w14:paraId="47C2A7D8" w14:textId="77777777" w:rsidR="00273690" w:rsidRPr="00273690" w:rsidRDefault="00273690" w:rsidP="00D63FF5">
      <w:pPr>
        <w:widowControl/>
        <w:numPr>
          <w:ilvl w:val="4"/>
          <w:numId w:val="15"/>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On Record Drawings, show identifiers for significant infrastructure components.</w:t>
      </w:r>
    </w:p>
    <w:p w14:paraId="11ADE4A9" w14:textId="77777777" w:rsidR="00273690" w:rsidRPr="00273690" w:rsidRDefault="00273690" w:rsidP="00D63FF5">
      <w:pPr>
        <w:widowControl/>
        <w:numPr>
          <w:ilvl w:val="1"/>
          <w:numId w:val="15"/>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DELIVERY STORAGE AND HANDLING:</w:t>
      </w:r>
    </w:p>
    <w:p w14:paraId="5729DD0B"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Delivery: Ensure the manufacturer's original containers and packaging are delivered to the site, with labels that say who made it and what it is, so that the materials don't get mixed up when they get there.</w:t>
      </w:r>
    </w:p>
    <w:p w14:paraId="7C11CAEE"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Storage: Store materials in a dry area indoors, protected from damage and per manufacturer's instructions.</w:t>
      </w:r>
    </w:p>
    <w:p w14:paraId="51A307CB" w14:textId="77777777" w:rsidR="00273690" w:rsidRPr="00273690" w:rsidRDefault="00273690" w:rsidP="00D63FF5">
      <w:pPr>
        <w:widowControl/>
        <w:numPr>
          <w:ilvl w:val="2"/>
          <w:numId w:val="15"/>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Handling: Protect materials and finishes during handling and installation to prevent damage.</w:t>
      </w:r>
    </w:p>
    <w:p w14:paraId="766ECFFC" w14:textId="77777777" w:rsidR="00273690" w:rsidRPr="00273690" w:rsidRDefault="00273690" w:rsidP="00D63FF5">
      <w:pPr>
        <w:widowControl/>
        <w:numPr>
          <w:ilvl w:val="1"/>
          <w:numId w:val="15"/>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CONTRACTOR WARRANTY</w:t>
      </w:r>
    </w:p>
    <w:p w14:paraId="142DDD34" w14:textId="77777777" w:rsidR="00273690" w:rsidRPr="00273690" w:rsidRDefault="00273690" w:rsidP="00D63FF5">
      <w:pPr>
        <w:widowControl/>
        <w:numPr>
          <w:ilvl w:val="2"/>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a two-year service warranty backed by the contractor against defects in materials and workmanship.</w:t>
      </w:r>
    </w:p>
    <w:p w14:paraId="3E8BC1AC" w14:textId="77777777" w:rsidR="00273690" w:rsidRPr="00273690" w:rsidRDefault="00273690" w:rsidP="00D63FF5">
      <w:pPr>
        <w:widowControl/>
        <w:numPr>
          <w:ilvl w:val="3"/>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labor at no cost to the Owner in connection with the fulfillment of this warranty.</w:t>
      </w:r>
    </w:p>
    <w:p w14:paraId="1291BCA7" w14:textId="77777777" w:rsidR="00273690" w:rsidRPr="00273690" w:rsidRDefault="00273690" w:rsidP="00D63FF5">
      <w:pPr>
        <w:widowControl/>
        <w:numPr>
          <w:ilvl w:val="3"/>
          <w:numId w:val="15"/>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 Warranty period begins when the Owner accepts the work.</w:t>
      </w:r>
    </w:p>
    <w:p w14:paraId="7BFF0BFC" w14:textId="77777777" w:rsidR="00273690" w:rsidRPr="00273690" w:rsidRDefault="00273690" w:rsidP="00D63FF5">
      <w:pPr>
        <w:widowControl/>
        <w:numPr>
          <w:ilvl w:val="0"/>
          <w:numId w:val="16"/>
        </w:numPr>
        <w:autoSpaceDE/>
        <w:autoSpaceDN/>
        <w:adjustRightInd/>
        <w:spacing w:before="360" w:after="360" w:line="240" w:lineRule="exact"/>
        <w:rPr>
          <w:rFonts w:asciiTheme="minorHAnsi" w:eastAsia="Calibri" w:hAnsiTheme="minorHAnsi" w:cstheme="minorHAnsi"/>
          <w:szCs w:val="20"/>
        </w:rPr>
      </w:pPr>
      <w:r w:rsidRPr="00273690">
        <w:rPr>
          <w:rFonts w:asciiTheme="minorHAnsi" w:eastAsia="Calibri" w:hAnsiTheme="minorHAnsi" w:cstheme="minorHAnsi"/>
          <w:szCs w:val="20"/>
        </w:rPr>
        <w:t>– PRODUCTS</w:t>
      </w:r>
    </w:p>
    <w:p w14:paraId="027BC108" w14:textId="77777777" w:rsidR="00273690" w:rsidRPr="00273690" w:rsidRDefault="00273690" w:rsidP="00D63FF5">
      <w:pPr>
        <w:widowControl/>
        <w:numPr>
          <w:ilvl w:val="1"/>
          <w:numId w:val="16"/>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w:t>
      </w:r>
    </w:p>
    <w:p w14:paraId="60A8F465"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Refer to Section 01 25 00 "Substitution Procedures." Project Substitutions shall be approved in writing by the FM Project Manager and the Pitt Digital Project Manager.</w:t>
      </w:r>
    </w:p>
    <w:p w14:paraId="4CB4B224"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 tray sections, tray fittings, connectors, supports, expansion joints, blind endplates, barrier strips, radius drops, bonding conductors, and other accessories are required. Provide the incidental and miscellaneous hardware not explicitly specified or shown on the Contract Documents as are necessary for a fully operational and warranted system</w:t>
      </w:r>
    </w:p>
    <w:p w14:paraId="4B22EBB0"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Unless expressly stated as "Or equal," equivalent items are not acceptable. Provide items as specified </w:t>
      </w:r>
    </w:p>
    <w:p w14:paraId="15B8AC43"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68B53A57"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Before purchasing and delivering supplies, physically inspect the current site conditions </w:t>
      </w:r>
    </w:p>
    <w:p w14:paraId="0B8BF7B2"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 single company must manufacture the cable tray components. It is not permitted to combine parts from various manufacturers.</w:t>
      </w:r>
    </w:p>
    <w:p w14:paraId="13AA2436" w14:textId="77777777" w:rsidR="00273690" w:rsidRPr="00273690" w:rsidRDefault="00273690" w:rsidP="00D63FF5">
      <w:pPr>
        <w:widowControl/>
        <w:numPr>
          <w:ilvl w:val="1"/>
          <w:numId w:val="16"/>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 HANGERS and SUPPORTS</w:t>
      </w:r>
    </w:p>
    <w:p w14:paraId="013BD61B"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Hanger and supports must be NRTL (Nationally Recognized Testing Laboratories) labeled for support of Category 6A cabling.</w:t>
      </w:r>
    </w:p>
    <w:p w14:paraId="6F917CE8"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b/>
          <w:bCs/>
          <w:szCs w:val="20"/>
        </w:rPr>
      </w:pPr>
      <w:r w:rsidRPr="00273690">
        <w:rPr>
          <w:rFonts w:asciiTheme="minorHAnsi" w:eastAsia="Calibri" w:hAnsiTheme="minorHAnsi" w:cstheme="minorHAnsi"/>
          <w:b/>
          <w:bCs/>
          <w:szCs w:val="20"/>
        </w:rPr>
        <w:t>J-hooks and bridal rings are not permitted. Plastic cable ties are not allowed in the location to support station cabling.</w:t>
      </w:r>
    </w:p>
    <w:p w14:paraId="3B71CBD7"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 may use The Arlington Loop cable support size 5-inch loop in a unique circumstance or where the cable must leave the cable tray system Pitt Digital Manager shall approve the use of the Arlington Loop before deploying.  </w:t>
      </w:r>
    </w:p>
    <w:p w14:paraId="17A5CA5B"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5-inch Arlington Loop fasteners should be spaced at 4 to 5-foot intervals to ensure that the cables are properly supported and that lower cables are not stressed and deformed due to the weight of the cable bundle. As well as with varied spacing to avoid creating electrical harmonics in high-speed data cabling</w:t>
      </w:r>
    </w:p>
    <w:p w14:paraId="4E50B0F7"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5-inch Arlington Loop is outside the scope of work of the Facilities Management Professional Design Manual - Division L, which requires the contractor to provide a Cable Tray System in support of the Horizontal Pathways. </w:t>
      </w:r>
    </w:p>
    <w:p w14:paraId="08A1DE82"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Pitt Digital will require a walk-through of the horizontal Pathways following the cable installation and the 5-inch Arlington Loop pathway to ensure proper support and allow the contractor to correct any unacceptable areas before we take ownership of the cables and the pathway.</w:t>
      </w:r>
    </w:p>
    <w:p w14:paraId="44E1CE7C" w14:textId="77777777" w:rsidR="00273690" w:rsidRPr="00273690" w:rsidRDefault="00273690" w:rsidP="00D63FF5">
      <w:pPr>
        <w:widowControl/>
        <w:numPr>
          <w:ilvl w:val="1"/>
          <w:numId w:val="16"/>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TELECOMMUNICATIONS OUTLET (TO)</w:t>
      </w:r>
    </w:p>
    <w:p w14:paraId="25BB39CC"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Construction of new buildings </w:t>
      </w:r>
      <w:bookmarkStart w:id="20" w:name="_Hlk100162647"/>
      <w:r w:rsidRPr="00273690">
        <w:rPr>
          <w:rFonts w:asciiTheme="minorHAnsi" w:eastAsia="Calibri" w:hAnsiTheme="minorHAnsi" w:cstheme="minorHAnsi"/>
          <w:szCs w:val="20"/>
        </w:rPr>
        <w:t xml:space="preserve">Telecom Outlets (TO) </w:t>
      </w:r>
      <w:bookmarkEnd w:id="20"/>
      <w:r w:rsidRPr="00273690">
        <w:rPr>
          <w:rFonts w:asciiTheme="minorHAnsi" w:eastAsia="Calibri" w:hAnsiTheme="minorHAnsi" w:cstheme="minorHAnsi"/>
          <w:szCs w:val="20"/>
        </w:rPr>
        <w:t xml:space="preserve">consists of one (1) flush-mounted 4-11/16" square by 2-1/8" deep box. An EMT conduit must be stubbed above the drop ceiling or extended into the hallway cable tray for each outlet box. The dimensions of the conduit are as follows: </w:t>
      </w:r>
      <w:bookmarkStart w:id="21" w:name="_Hlk100162008"/>
      <w:r w:rsidRPr="00273690">
        <w:rPr>
          <w:rFonts w:asciiTheme="minorHAnsi" w:eastAsia="Calibri" w:hAnsiTheme="minorHAnsi" w:cstheme="minorHAnsi"/>
          <w:szCs w:val="20"/>
        </w:rPr>
        <w:t>Telecom Outlets (TO)</w:t>
      </w:r>
      <w:bookmarkEnd w:id="21"/>
    </w:p>
    <w:p w14:paraId="1AA51D48"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For Outlets with Three or less cables, use a 1 inch EMT conduit</w:t>
      </w:r>
    </w:p>
    <w:p w14:paraId="4B610249"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For Outlets with Three to Six cables, use a 1.25 inches EMT conduit </w:t>
      </w:r>
    </w:p>
    <w:p w14:paraId="63A18E06"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For all other sizes, calculate the fill ratio at 40% for properly sized conduit</w:t>
      </w:r>
    </w:p>
    <w:p w14:paraId="47D25E69"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Surface-mounted construction currently in use Telecom Outlets (TO) are usually surface-mounted raceways with a base, cover, end fitting, entrance end fitting, and (2) 1" EMT conduits stubbed out top of entrance end fitting to an above ceiling or out to nearest hallway distribution system. The size of the raceway is site-dependent and determined by the number of conductors to be installed.</w:t>
      </w:r>
    </w:p>
    <w:p w14:paraId="6C7CC100"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intent of the installation of the </w:t>
      </w:r>
      <w:bookmarkStart w:id="22" w:name="_Hlk100163540"/>
      <w:r w:rsidRPr="00273690">
        <w:rPr>
          <w:rFonts w:asciiTheme="minorHAnsi" w:eastAsia="Calibri" w:hAnsiTheme="minorHAnsi" w:cstheme="minorHAnsi"/>
          <w:szCs w:val="20"/>
        </w:rPr>
        <w:t>Telecom Outlets (TO)</w:t>
      </w:r>
      <w:bookmarkEnd w:id="22"/>
      <w:r w:rsidRPr="00273690">
        <w:rPr>
          <w:rFonts w:asciiTheme="minorHAnsi" w:eastAsia="Calibri" w:hAnsiTheme="minorHAnsi" w:cstheme="minorHAnsi"/>
          <w:szCs w:val="20"/>
        </w:rPr>
        <w:t>, which consist of the raceway, is as follows:</w:t>
      </w:r>
    </w:p>
    <w:p w14:paraId="09051B8F"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Where ceilings are accessible, the raceway and entrance-end fitting shall extend above the ceiling. The conduits are installed above the ceiling in the </w:t>
      </w:r>
      <w:bookmarkStart w:id="23" w:name="_Hlk100162846"/>
      <w:r w:rsidRPr="00273690">
        <w:rPr>
          <w:rFonts w:asciiTheme="minorHAnsi" w:eastAsia="Calibri" w:hAnsiTheme="minorHAnsi" w:cstheme="minorHAnsi"/>
          <w:szCs w:val="20"/>
        </w:rPr>
        <w:t>room to connect to the nearest hallway distribution system.</w:t>
      </w:r>
      <w:bookmarkEnd w:id="23"/>
      <w:r w:rsidRPr="00273690">
        <w:rPr>
          <w:rFonts w:asciiTheme="minorHAnsi" w:eastAsia="Calibri" w:hAnsiTheme="minorHAnsi" w:cstheme="minorHAnsi"/>
          <w:szCs w:val="20"/>
        </w:rPr>
        <w:br w:type="page"/>
      </w:r>
    </w:p>
    <w:p w14:paraId="23FEE87C"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Anywhere partially accessible ceilings exist or where the Drawings and/or Specifications indicate the installation of access panels, the raceway shall extend above the ceiling. The conduits shall be built above the ceiling in the room to connect to the nearest hallway distribution system.</w:t>
      </w:r>
    </w:p>
    <w:p w14:paraId="0529A4FB"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Where ceilings are inaccessible or nonexistent, the raceway shall extend as high as practicable to install conduits to the nearest corridor distribution system.</w:t>
      </w:r>
    </w:p>
    <w:p w14:paraId="29AAF30C" w14:textId="77777777" w:rsidR="00273690" w:rsidRPr="00273690" w:rsidRDefault="00273690" w:rsidP="00D63FF5">
      <w:pPr>
        <w:widowControl/>
        <w:numPr>
          <w:ilvl w:val="1"/>
          <w:numId w:val="16"/>
        </w:numPr>
        <w:autoSpaceDE/>
        <w:autoSpaceDN/>
        <w:adjustRightInd/>
        <w:spacing w:before="24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HORIZONTAL DISTRIBUTION SYSTEMS</w:t>
      </w:r>
    </w:p>
    <w:p w14:paraId="1E3AE03D"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Conduit System </w:t>
      </w:r>
    </w:p>
    <w:p w14:paraId="53B94592"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conduits secured to the wall above corridor ceilings as shown on the Drawings or specified herein to install telecommunications cables. </w:t>
      </w:r>
    </w:p>
    <w:p w14:paraId="05AEE1D6"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Corridor conduits shall be 4-inch EMT, delivered in 10-foot lengths whenever possible, with no sharp edges, reamed as needed, and evenly supported at two per 10-foot section spacing locations. Conduits in all TO conduits must be sized and quantified to account for handling cables at 40 percent fill back to the MDF and/or IDF rooms. Before installing, double-check the size. Bushings and/or connectors on ends of EMT are required.</w:t>
      </w:r>
    </w:p>
    <w:p w14:paraId="211A8285"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Unless conditions prevent this installation, the conduits must be stacked and attached to walls. When this condition exists, mount conduits side by side, supported by a 3/8 of an inch rod attached to the building structure and formed with a </w:t>
      </w:r>
      <w:proofErr w:type="spellStart"/>
      <w:r w:rsidRPr="00273690">
        <w:rPr>
          <w:rFonts w:asciiTheme="minorHAnsi" w:eastAsia="Calibri" w:hAnsiTheme="minorHAnsi" w:cstheme="minorHAnsi"/>
          <w:szCs w:val="20"/>
        </w:rPr>
        <w:t>unistrut</w:t>
      </w:r>
      <w:proofErr w:type="spellEnd"/>
      <w:r w:rsidRPr="00273690">
        <w:rPr>
          <w:rFonts w:asciiTheme="minorHAnsi" w:eastAsia="Calibri" w:hAnsiTheme="minorHAnsi" w:cstheme="minorHAnsi"/>
          <w:szCs w:val="20"/>
        </w:rPr>
        <w:t xml:space="preserve"> channel to form a trapeze. At the </w:t>
      </w:r>
      <w:proofErr w:type="spellStart"/>
      <w:r w:rsidRPr="00273690">
        <w:rPr>
          <w:rFonts w:asciiTheme="minorHAnsi" w:eastAsia="Calibri" w:hAnsiTheme="minorHAnsi" w:cstheme="minorHAnsi"/>
          <w:szCs w:val="20"/>
        </w:rPr>
        <w:t>unistrut</w:t>
      </w:r>
      <w:proofErr w:type="spellEnd"/>
      <w:r w:rsidRPr="00273690">
        <w:rPr>
          <w:rFonts w:asciiTheme="minorHAnsi" w:eastAsia="Calibri" w:hAnsiTheme="minorHAnsi" w:cstheme="minorHAnsi"/>
          <w:szCs w:val="20"/>
        </w:rPr>
        <w:t xml:space="preserve">, double-nut the top and bottom. To secure conduits to </w:t>
      </w:r>
      <w:proofErr w:type="spellStart"/>
      <w:r w:rsidRPr="00273690">
        <w:rPr>
          <w:rFonts w:asciiTheme="minorHAnsi" w:eastAsia="Calibri" w:hAnsiTheme="minorHAnsi" w:cstheme="minorHAnsi"/>
          <w:szCs w:val="20"/>
        </w:rPr>
        <w:t>unistrut</w:t>
      </w:r>
      <w:proofErr w:type="spellEnd"/>
      <w:r w:rsidRPr="00273690">
        <w:rPr>
          <w:rFonts w:asciiTheme="minorHAnsi" w:eastAsia="Calibri" w:hAnsiTheme="minorHAnsi" w:cstheme="minorHAnsi"/>
          <w:szCs w:val="20"/>
        </w:rPr>
        <w:t>, use a conduit clamp.</w:t>
      </w:r>
    </w:p>
    <w:p w14:paraId="110DEF80"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Ensure each conduit has a measured pull line that can hold at least 1200 pounds. Increments must be in 12-inch steps.</w:t>
      </w:r>
    </w:p>
    <w:p w14:paraId="5EA9CA67" w14:textId="77777777" w:rsidR="00273690" w:rsidRPr="00273690" w:rsidRDefault="00273690" w:rsidP="00D63FF5">
      <w:pPr>
        <w:widowControl/>
        <w:numPr>
          <w:ilvl w:val="3"/>
          <w:numId w:val="16"/>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Grounding of conduits is not required by NEC #250-33, Exception No. 2. shall be painted, except conduit above suspended ceilings or in mechanical, electrical, or telecommunications rooms. Color to match the installed surface or as specified by the Owner's Representative. Before painting, coordinate with other trades. </w:t>
      </w:r>
    </w:p>
    <w:p w14:paraId="32C6C782" w14:textId="77777777" w:rsidR="00273690" w:rsidRPr="00273690" w:rsidRDefault="00273690" w:rsidP="00D63FF5">
      <w:pPr>
        <w:widowControl/>
        <w:numPr>
          <w:ilvl w:val="3"/>
          <w:numId w:val="16"/>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restorable fire stops inside and around all conduits penetrating fire-rated construction, as recommended by UL1479 or ASTM E814 for all conduits. </w:t>
      </w:r>
    </w:p>
    <w:p w14:paraId="0EE083E5" w14:textId="77777777" w:rsidR="00273690" w:rsidRPr="00273690" w:rsidRDefault="00273690" w:rsidP="00D63FF5">
      <w:pPr>
        <w:widowControl/>
        <w:numPr>
          <w:ilvl w:val="2"/>
          <w:numId w:val="16"/>
        </w:numPr>
        <w:autoSpaceDE/>
        <w:autoSpaceDN/>
        <w:adjustRightInd/>
        <w:spacing w:before="360" w:line="240" w:lineRule="exact"/>
        <w:contextualSpacing/>
        <w:rPr>
          <w:rFonts w:asciiTheme="minorHAnsi" w:eastAsia="Calibri" w:hAnsiTheme="minorHAnsi" w:cstheme="minorHAnsi"/>
          <w:szCs w:val="20"/>
        </w:rPr>
      </w:pPr>
      <w:r w:rsidRPr="00273690">
        <w:rPr>
          <w:rFonts w:asciiTheme="minorHAnsi" w:eastAsia="Calibri" w:hAnsiTheme="minorHAnsi" w:cstheme="minorHAnsi"/>
          <w:szCs w:val="20"/>
        </w:rPr>
        <w:t>CORRIDOR CABLE TRAY SYSTEM</w:t>
      </w:r>
    </w:p>
    <w:p w14:paraId="5630AE79"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Welded Wire (Wire Mesh Tray):  The cable tray must be made of welded wire mesh (high-quality steel wires) and have a continuous safety edge wire lip. The cable tray shall be complete will the tray supports, materials, and incidental and miscellaneous hardware required for an entire cable tray system. </w:t>
      </w:r>
    </w:p>
    <w:p w14:paraId="24A24056"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Finish: Carbon steel with a zinc galvanized electroplated finish</w:t>
      </w:r>
    </w:p>
    <w:p w14:paraId="7F8AD7B0"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Width: Widths must be as specified in the Contract Documents. Wherever cable tray width does not appear on the Contract Documents, the cable tray size will correspond to the amount of cable installed in the trays (as shown on the Contract Documents) plus 100% for future expansion capability.</w:t>
      </w:r>
    </w:p>
    <w:p w14:paraId="0C8180D6"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5F385BFF" w14:textId="77777777" w:rsidR="00273690" w:rsidRPr="00273690" w:rsidRDefault="00273690" w:rsidP="00D63FF5">
      <w:pPr>
        <w:widowControl/>
        <w:numPr>
          <w:ilvl w:val="4"/>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Depth: 2 inches</w:t>
      </w:r>
    </w:p>
    <w:p w14:paraId="102E1FB4" w14:textId="77777777" w:rsidR="00273690" w:rsidRPr="00273690" w:rsidRDefault="00273690" w:rsidP="00D63FF5">
      <w:pPr>
        <w:widowControl/>
        <w:numPr>
          <w:ilvl w:val="4"/>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Mesh: 2 x 4 inches </w:t>
      </w:r>
    </w:p>
    <w:p w14:paraId="5482FC9A" w14:textId="77777777" w:rsidR="00273690" w:rsidRPr="00273690" w:rsidRDefault="00273690" w:rsidP="00D63FF5">
      <w:pPr>
        <w:widowControl/>
        <w:numPr>
          <w:ilvl w:val="4"/>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Width: 12 inches </w:t>
      </w:r>
    </w:p>
    <w:p w14:paraId="40219356"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Fittings: Fittings must be field-fabricated from straight sections using manufacturer-approved tools and adhering to the manufacturer's instructions.</w:t>
      </w:r>
    </w:p>
    <w:p w14:paraId="631E1997" w14:textId="77777777" w:rsidR="00273690" w:rsidRPr="00273690" w:rsidRDefault="00273690" w:rsidP="00D63FF5">
      <w:pPr>
        <w:widowControl/>
        <w:numPr>
          <w:ilvl w:val="3"/>
          <w:numId w:val="16"/>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complete wall-mounted or suspended cable tray system and all required accessories must be delivered as illustrated in the designs. Install the entire cable tray system per the manufacturer's recommended installation guidelines and applicable local codes.</w:t>
      </w:r>
    </w:p>
    <w:p w14:paraId="14C89D69" w14:textId="77777777" w:rsidR="00273690" w:rsidRPr="00273690" w:rsidRDefault="00273690" w:rsidP="00D63FF5">
      <w:pPr>
        <w:widowControl/>
        <w:numPr>
          <w:ilvl w:val="3"/>
          <w:numId w:val="16"/>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EC shall coordinate cable tray installation with other trades to allow a minimum of </w:t>
      </w:r>
      <w:bookmarkStart w:id="24" w:name="_Hlk100166392"/>
      <w:r w:rsidRPr="00273690">
        <w:rPr>
          <w:rFonts w:asciiTheme="minorHAnsi" w:eastAsia="Calibri" w:hAnsiTheme="minorHAnsi" w:cstheme="minorHAnsi"/>
          <w:szCs w:val="20"/>
        </w:rPr>
        <w:t xml:space="preserve">twelve inches </w:t>
      </w:r>
      <w:bookmarkEnd w:id="24"/>
      <w:r w:rsidRPr="00273690">
        <w:rPr>
          <w:rFonts w:asciiTheme="minorHAnsi" w:eastAsia="Calibri" w:hAnsiTheme="minorHAnsi" w:cstheme="minorHAnsi"/>
          <w:szCs w:val="20"/>
        </w:rPr>
        <w:t xml:space="preserve">above, twelve inches in front, and twelve inches below clearance from plumbing, conduits, ductwork, etc. </w:t>
      </w:r>
      <w:bookmarkStart w:id="25" w:name="_Hlk100166202"/>
      <w:r w:rsidRPr="00273690">
        <w:rPr>
          <w:rFonts w:asciiTheme="minorHAnsi" w:eastAsia="Calibri" w:hAnsiTheme="minorHAnsi" w:cstheme="minorHAnsi"/>
          <w:szCs w:val="20"/>
        </w:rPr>
        <w:t xml:space="preserve">The EC </w:t>
      </w:r>
      <w:bookmarkEnd w:id="25"/>
      <w:r w:rsidRPr="00273690">
        <w:rPr>
          <w:rFonts w:asciiTheme="minorHAnsi" w:eastAsia="Calibri" w:hAnsiTheme="minorHAnsi" w:cstheme="minorHAnsi"/>
          <w:szCs w:val="20"/>
        </w:rPr>
        <w:t xml:space="preserve">shall ensure access to the tray with reasonable room to work when installing the cable tray. Obstructions to the tray shall be at a minimum and cannot obstruct more than six feet of the tray throughout the run. </w:t>
      </w:r>
    </w:p>
    <w:p w14:paraId="6F4B79AB" w14:textId="77777777" w:rsidR="00273690" w:rsidRPr="00273690" w:rsidRDefault="00273690" w:rsidP="00D63FF5">
      <w:pPr>
        <w:widowControl/>
        <w:numPr>
          <w:ilvl w:val="3"/>
          <w:numId w:val="16"/>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EC must ensure that the load on the cable tray does not exceed sixty of the manufacturer's recommended load capacity. </w:t>
      </w:r>
    </w:p>
    <w:p w14:paraId="3D877BA0" w14:textId="77777777" w:rsidR="00273690" w:rsidRPr="00273690" w:rsidRDefault="00273690" w:rsidP="00D63FF5">
      <w:pPr>
        <w:widowControl/>
        <w:numPr>
          <w:ilvl w:val="3"/>
          <w:numId w:val="16"/>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When a new cable tray distribution system comes into contact with a wall, install sufficient four-inch EMT sleeves through the wall to prevent cabling from exceeding twenty percent fill.</w:t>
      </w:r>
    </w:p>
    <w:p w14:paraId="119E6F30" w14:textId="77777777" w:rsidR="00273690" w:rsidRPr="00273690" w:rsidRDefault="00273690" w:rsidP="00D63FF5">
      <w:pPr>
        <w:widowControl/>
        <w:numPr>
          <w:ilvl w:val="3"/>
          <w:numId w:val="16"/>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Where high quantities of cables exit the distribution system, install cable tray dropouts. </w:t>
      </w:r>
    </w:p>
    <w:p w14:paraId="061C318C" w14:textId="77777777" w:rsidR="00273690" w:rsidRPr="00273690" w:rsidRDefault="00273690" w:rsidP="00D63FF5">
      <w:pPr>
        <w:widowControl/>
        <w:numPr>
          <w:ilvl w:val="3"/>
          <w:numId w:val="16"/>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Size the cable tray to allow for enough growth capacity to allow migration cable plants to coexist in the same tray as existing cable plants.</w:t>
      </w:r>
    </w:p>
    <w:p w14:paraId="02A588AD"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manufacturer of cable tray in corridors shall be: </w:t>
      </w:r>
    </w:p>
    <w:p w14:paraId="23790CE5" w14:textId="77777777" w:rsidR="00273690" w:rsidRPr="00273690" w:rsidRDefault="00273690" w:rsidP="00D63FF5">
      <w:pPr>
        <w:widowControl/>
        <w:numPr>
          <w:ilvl w:val="4"/>
          <w:numId w:val="16"/>
        </w:numPr>
        <w:autoSpaceDE/>
        <w:autoSpaceDN/>
        <w:adjustRightInd/>
        <w:spacing w:before="120" w:line="240" w:lineRule="exact"/>
        <w:rPr>
          <w:rFonts w:asciiTheme="minorHAnsi" w:eastAsia="Calibri" w:hAnsiTheme="minorHAnsi" w:cstheme="minorHAnsi"/>
          <w:b/>
          <w:bCs/>
          <w:szCs w:val="20"/>
        </w:rPr>
      </w:pPr>
      <w:r w:rsidRPr="00273690">
        <w:rPr>
          <w:rFonts w:asciiTheme="minorHAnsi" w:eastAsia="Calibri" w:hAnsiTheme="minorHAnsi" w:cstheme="minorHAnsi"/>
          <w:b/>
          <w:bCs/>
          <w:szCs w:val="20"/>
        </w:rPr>
        <w:t xml:space="preserve">GS Metals: </w:t>
      </w:r>
      <w:proofErr w:type="spellStart"/>
      <w:r w:rsidRPr="00273690">
        <w:rPr>
          <w:rFonts w:asciiTheme="minorHAnsi" w:eastAsia="Calibri" w:hAnsiTheme="minorHAnsi" w:cstheme="minorHAnsi"/>
          <w:b/>
          <w:bCs/>
          <w:szCs w:val="20"/>
        </w:rPr>
        <w:t>Flextray</w:t>
      </w:r>
      <w:proofErr w:type="spellEnd"/>
      <w:r w:rsidRPr="00273690">
        <w:rPr>
          <w:rFonts w:asciiTheme="minorHAnsi" w:eastAsia="Calibri" w:hAnsiTheme="minorHAnsi" w:cstheme="minorHAnsi"/>
          <w:b/>
          <w:bCs/>
          <w:szCs w:val="20"/>
        </w:rPr>
        <w:t xml:space="preserve"> Series</w:t>
      </w:r>
    </w:p>
    <w:p w14:paraId="75F081EF" w14:textId="77777777" w:rsidR="00273690" w:rsidRPr="00273690" w:rsidRDefault="00273690" w:rsidP="00D63FF5">
      <w:pPr>
        <w:widowControl/>
        <w:numPr>
          <w:ilvl w:val="4"/>
          <w:numId w:val="16"/>
        </w:numPr>
        <w:autoSpaceDE/>
        <w:autoSpaceDN/>
        <w:adjustRightInd/>
        <w:spacing w:before="120" w:after="240" w:line="240" w:lineRule="exact"/>
        <w:rPr>
          <w:rFonts w:asciiTheme="minorHAnsi" w:eastAsia="Calibri" w:hAnsiTheme="minorHAnsi" w:cstheme="minorHAnsi"/>
          <w:b/>
          <w:bCs/>
          <w:szCs w:val="20"/>
        </w:rPr>
      </w:pPr>
      <w:r w:rsidRPr="00273690">
        <w:rPr>
          <w:rFonts w:asciiTheme="minorHAnsi" w:eastAsia="Calibri" w:hAnsiTheme="minorHAnsi" w:cstheme="minorHAnsi"/>
          <w:b/>
          <w:bCs/>
          <w:szCs w:val="20"/>
        </w:rPr>
        <w:t>Cablofil, Inc.:  EZ Tray CF54/xxx Series</w:t>
      </w:r>
    </w:p>
    <w:p w14:paraId="26B5AF61" w14:textId="77777777" w:rsidR="00273690" w:rsidRPr="00273690" w:rsidRDefault="00273690" w:rsidP="00D63FF5">
      <w:pPr>
        <w:widowControl/>
        <w:numPr>
          <w:ilvl w:val="2"/>
          <w:numId w:val="16"/>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TELECOMMUNICATION ROOM PATHWAYS</w:t>
      </w:r>
    </w:p>
    <w:p w14:paraId="2315D1F7" w14:textId="77777777" w:rsidR="00273690" w:rsidRPr="00273690" w:rsidRDefault="00273690" w:rsidP="00D63FF5">
      <w:pPr>
        <w:widowControl/>
        <w:numPr>
          <w:ilvl w:val="3"/>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ladder rack systems overhead along the rows of equipment, leading to the cross-connects and having three contact points with the wall. Coordination of tray locations with lighting, air handling, and fire suppression systems to fully loaded trays does not obstruct or impair their operation.</w:t>
      </w:r>
    </w:p>
    <w:p w14:paraId="1724AD46" w14:textId="77777777" w:rsidR="00273690" w:rsidRPr="00273690" w:rsidRDefault="00273690" w:rsidP="00D63FF5">
      <w:pPr>
        <w:widowControl/>
        <w:numPr>
          <w:ilvl w:val="3"/>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cable trays per the relevant codes and standards. A minimum access headroom shall be eight inches, with twelve inches recommended.</w:t>
      </w:r>
    </w:p>
    <w:p w14:paraId="75182746"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cable tray shall be a minimum width of two inches high x twelve inches wide. Size the cable tray upwards if fill ratio requirements need to be met based on cable quantities.</w:t>
      </w:r>
    </w:p>
    <w:p w14:paraId="3AA7A842"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b/>
          <w:bCs/>
          <w:szCs w:val="20"/>
        </w:rPr>
      </w:pPr>
      <w:r w:rsidRPr="00273690">
        <w:rPr>
          <w:rFonts w:asciiTheme="minorHAnsi" w:eastAsia="Calibri" w:hAnsiTheme="minorHAnsi" w:cstheme="minorHAnsi"/>
          <w:szCs w:val="20"/>
        </w:rPr>
        <w:t xml:space="preserve">Manufacturer of tubular ladder type cable tray in telecommunication rooms shall be </w:t>
      </w:r>
      <w:r w:rsidRPr="00273690">
        <w:rPr>
          <w:rFonts w:asciiTheme="minorHAnsi" w:eastAsia="Calibri" w:hAnsiTheme="minorHAnsi" w:cstheme="minorHAnsi"/>
          <w:b/>
          <w:bCs/>
          <w:szCs w:val="20"/>
        </w:rPr>
        <w:t>Chatsworth: TELCO-Style Cable Runway; 12"W x 1.5"H x 9.96'L; Black</w:t>
      </w:r>
    </w:p>
    <w:p w14:paraId="4CEEC152"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open pathway/trays a minimum of six inches away from any light fixture or other source of electromagnetic interference (EMI).</w:t>
      </w:r>
    </w:p>
    <w:p w14:paraId="7E7B3C5B"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Ground all pathways per NEC Article 250.</w:t>
      </w:r>
    </w:p>
    <w:p w14:paraId="58C75988"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external grounding straps at expansion joints, sleeves, crossovers, and other locations where the pathway and/or tray are interrupted.</w:t>
      </w:r>
    </w:p>
    <w:p w14:paraId="72C29497"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Support cable pathways from building construction correctly. Do not support pathways from ductwork, piping, or equipment hangers.</w:t>
      </w:r>
    </w:p>
    <w:p w14:paraId="2DCB4B0F"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Install cable trays level and straight unless otherwise specified on the construction drawings.</w:t>
      </w:r>
    </w:p>
    <w:p w14:paraId="6B0B4EFF" w14:textId="77777777" w:rsidR="00273690" w:rsidRPr="00273690" w:rsidRDefault="00273690" w:rsidP="00D63FF5">
      <w:pPr>
        <w:widowControl/>
        <w:numPr>
          <w:ilvl w:val="1"/>
          <w:numId w:val="16"/>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SURFACE RACEWAYS</w:t>
      </w:r>
    </w:p>
    <w:p w14:paraId="2BE27098"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University of Pittsburgh's Information Technology Manager must approve the use of Surface Raceway for telecommunications projects in writing.</w:t>
      </w:r>
    </w:p>
    <w:p w14:paraId="290636AF"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Do not expose data cables to sharp or binding edges.</w:t>
      </w:r>
    </w:p>
    <w:p w14:paraId="6E6CABA4"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Surface raceways must be large enough to accommodate the intended telecommunications cables while allowing for a minimum of 50 percent growth.</w:t>
      </w:r>
    </w:p>
    <w:p w14:paraId="5A01AB23"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the raceways and pathways required to support horizontal cabling per ANSI/TIA-569-D.</w:t>
      </w:r>
    </w:p>
    <w:p w14:paraId="0D0F4199" w14:textId="77777777" w:rsidR="00273690" w:rsidRPr="00273690" w:rsidRDefault="00273690" w:rsidP="00D63FF5">
      <w:pPr>
        <w:widowControl/>
        <w:numPr>
          <w:ilvl w:val="1"/>
          <w:numId w:val="16"/>
        </w:numPr>
        <w:autoSpaceDE/>
        <w:autoSpaceDN/>
        <w:adjustRightInd/>
        <w:spacing w:before="24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WORKSTATION CONDUIT</w:t>
      </w:r>
    </w:p>
    <w:p w14:paraId="1D5442EE"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Workstation Conduit is a conduit that starts at the Telecom Outlet and rises within the walls or conduit that is visible from a raceway and reaches up into the drop ceiling or across the hallway distribution system.</w:t>
      </w:r>
    </w:p>
    <w:p w14:paraId="44986EB7"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workstation conduits from telecom outlets above the drop ceiling or extend over to the hallway distribution systems consisting of one inch EMT minimum or suitable size as indicated on the Drawings.</w:t>
      </w:r>
    </w:p>
    <w:p w14:paraId="26DC3C8C"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an insulating press fit bushing on all telecommunications conduits, including interconnecting nipples and stubs to the distribution system.</w:t>
      </w:r>
    </w:p>
    <w:p w14:paraId="6A0B8712"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Stub conduit at least six inches above or below the conduit and /or cable tray centerline to avoid conflicts with other cables or conduits on the cable tray.</w:t>
      </w:r>
    </w:p>
    <w:p w14:paraId="5749B0ED"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Where space allows bend station conduits down so that the flow of installed cables promotes the shortest length back to the IDF and the fewest number of bends in the cables.</w:t>
      </w:r>
    </w:p>
    <w:p w14:paraId="411569CF"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Use plenum-rated bushings in environmental air-handling space.</w:t>
      </w:r>
    </w:p>
    <w:p w14:paraId="6D8911BF"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a measured pull line in twelve-inch increments in each empty conduit to the hallway distribution system.</w:t>
      </w:r>
    </w:p>
    <w:p w14:paraId="3E7ACDA3"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Mark the workstation conduit at the hallway distribution end with the Room # that the conduit serves.</w:t>
      </w:r>
    </w:p>
    <w:p w14:paraId="082FCCCC"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use of 90-degree electrical pulling elbows is prohibited.</w:t>
      </w:r>
    </w:p>
    <w:p w14:paraId="2CD054C6"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Do not make more than two 90-degree bends between pulling points when installing workstation conduit runs. Install the appropriately sized junction box if the path of the workstation conduits requires more than 180 degrees of total bends.</w:t>
      </w:r>
    </w:p>
    <w:p w14:paraId="4F50FF47"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an appropriately sized junction box in each workstation conduit run that exceeds one hundred feet in length.</w:t>
      </w:r>
    </w:p>
    <w:p w14:paraId="715E2E57"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addition of the third bend to a conduit is acceptable only if:</w:t>
      </w:r>
    </w:p>
    <w:p w14:paraId="4524C0DB"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total conduit run is shortened by fifteen percent.</w:t>
      </w:r>
    </w:p>
    <w:p w14:paraId="2E077823"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diameter of the conduit is increased to the next trade size.</w:t>
      </w:r>
    </w:p>
    <w:p w14:paraId="6F98A3BD" w14:textId="77777777" w:rsidR="00273690" w:rsidRPr="00273690" w:rsidRDefault="00273690" w:rsidP="00D63FF5">
      <w:pPr>
        <w:widowControl/>
        <w:numPr>
          <w:ilvl w:val="3"/>
          <w:numId w:val="16"/>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One of the bends is within twelve inches from the end of the cable/ conduit run.</w:t>
      </w:r>
    </w:p>
    <w:p w14:paraId="4DCE7F5F" w14:textId="77777777" w:rsidR="00273690" w:rsidRPr="00273690" w:rsidRDefault="00273690" w:rsidP="00D63FF5">
      <w:pPr>
        <w:widowControl/>
        <w:numPr>
          <w:ilvl w:val="1"/>
          <w:numId w:val="16"/>
        </w:numPr>
        <w:autoSpaceDE/>
        <w:autoSpaceDN/>
        <w:adjustRightInd/>
        <w:spacing w:before="24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JUNCTION BOX REQUIREMENTS FOR WORKSTATION CONDUITS</w:t>
      </w:r>
    </w:p>
    <w:p w14:paraId="05F94724"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outlet box accessories, such as mounting brackets, wallboard hangers, extension rings, fixture studs, cable clamps, and metal straps for supporting outlet boxes, as required for each installation, which are compatible with the outlet boxes outlined in the project requirements. </w:t>
      </w:r>
    </w:p>
    <w:p w14:paraId="472AEB92"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Back-to-back wall outlet boxes in the same stud wall cavity are not permitted. Ensure that communication and electrical outlet boxes are at least one stud or 16 inches apart when positioned on opposite sides of a partition wall.</w:t>
      </w:r>
    </w:p>
    <w:p w14:paraId="549C226B"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When the workstation conduit route exceeds the 180 degrees limit for total bends, install an appropriately sized junction box within a straight section of the conduit run.</w:t>
      </w:r>
    </w:p>
    <w:p w14:paraId="04E14FAC"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workstation conduit run requires a separate junction box. Multiple conduits shall not share a junction box</w:t>
      </w:r>
    </w:p>
    <w:p w14:paraId="52BA2312"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 junction box shall not replace a bend. All junction boxes installed in workstation conduit paths must be straight sections of the conduit run.</w:t>
      </w:r>
    </w:p>
    <w:p w14:paraId="49E03C1C" w14:textId="77777777" w:rsidR="00273690" w:rsidRPr="00273690" w:rsidRDefault="00273690" w:rsidP="00D63FF5">
      <w:pPr>
        <w:widowControl/>
        <w:numPr>
          <w:ilvl w:val="1"/>
          <w:numId w:val="16"/>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TELECOMMUNICATION SERVICE ENTRANCE CONDUITS</w:t>
      </w:r>
    </w:p>
    <w:p w14:paraId="3A6EDE75"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a minimum of three four-inch or two five-inch Rigid Metal Conduit (RMC) conduits from the nearest utility tunnel to the outside of the building, as shown on the drawings. Entrance conduits that enter ER rooms from below grade shall terminate four inches above the finished floor. Place Entrance conduits within twelve inches of room corners.</w:t>
      </w:r>
    </w:p>
    <w:p w14:paraId="4A58F1A4"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Terminate entrance conduits go into ER rooms from above ceiling height shall extend four inches below finished ceiling height or twelve inches above cable tray.</w:t>
      </w:r>
    </w:p>
    <w:p w14:paraId="513AF0D3"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Entrance conduits go into ER rooms shall terminate four inches into the room from below ceiling height.</w:t>
      </w:r>
    </w:p>
    <w:p w14:paraId="5D35BD18"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Entrance conduits shall be uninterrupted into the building and to the ER. Firmly fasten the entrance conduits to the building to resist the cable placing operation. Do not incorporate more than two 90-degree bends between pulling points while installing entrance conduits.</w:t>
      </w:r>
    </w:p>
    <w:p w14:paraId="71A437E1"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On exterior wall penetrations, seal both sides of the wall around the outside of the conduit with hydraulic cement to block water from entering the building. Seal the inside of the conduit on both sides with conduit plugs, water plugs, or duct sealer to prevent water, vapors, or gases from entering the building.</w:t>
      </w:r>
    </w:p>
    <w:p w14:paraId="44009DBC" w14:textId="77777777" w:rsidR="00273690" w:rsidRPr="00273690" w:rsidRDefault="00273690" w:rsidP="00D63FF5">
      <w:pPr>
        <w:widowControl/>
        <w:numPr>
          <w:ilvl w:val="1"/>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PATHWAY REQUIREMENTS FOR ENTRANCE CONDUITS</w:t>
      </w:r>
    </w:p>
    <w:p w14:paraId="66B01DD2"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If the total bends of the entrance conduits exceed 180 degrees, an appropriately sized junction box, maintenance hole, or handhole is required.</w:t>
      </w:r>
    </w:p>
    <w:p w14:paraId="0D74EA0B"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Submit as-built drawings of the entrance conduit path to the Pitt Digital before covering it with soil.</w:t>
      </w:r>
    </w:p>
    <w:p w14:paraId="594358EC" w14:textId="77777777" w:rsidR="00273690" w:rsidRPr="00273690" w:rsidRDefault="00273690" w:rsidP="00D63FF5">
      <w:pPr>
        <w:widowControl/>
        <w:numPr>
          <w:ilvl w:val="1"/>
          <w:numId w:val="16"/>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BACKBONE RISER CONDUITS</w:t>
      </w:r>
    </w:p>
    <w:p w14:paraId="07B74708"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Use Riser conduits only for special applications as specified in the Construction Documents. Typically, riser conduits are not required for the riser system. </w:t>
      </w:r>
    </w:p>
    <w:p w14:paraId="1D2CA399"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548CE612"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Requirements for Riser conduits:</w:t>
      </w:r>
    </w:p>
    <w:p w14:paraId="3C6310F0"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a Minimum of (two) four-inch conduits between the MDF room and each IDF room, as shown on the Drawings</w:t>
      </w:r>
    </w:p>
    <w:p w14:paraId="3F8D9D35"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Ream or brush the Conduits entering MDF and IDF rooms terminate no more than four inches from the entrance wall and no more than twelve inches from the room corners.</w:t>
      </w:r>
    </w:p>
    <w:p w14:paraId="36D4C1D0"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termination of conduits entering MDF and IDF rooms from below the floor shall terminate four inches above the finished floor.</w:t>
      </w:r>
    </w:p>
    <w:p w14:paraId="1B1C0DF3"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Riser cable conduits shall be continuous and separate from all other conduit or enclosed raceway systems. When installing riser conduits, ensure no more than two 90-degree bends between pulling points. Locate junction boxes in easily accessible areas, such as above suspended ceilings in hallways.</w:t>
      </w:r>
    </w:p>
    <w:p w14:paraId="1E4FDE66"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Conduits shall be a minimum of four-inch trade size and have a measured pull line at twelve inches increments rated at a minimum 1200-pound test.</w:t>
      </w:r>
    </w:p>
    <w:p w14:paraId="7913AE97"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restorable firestopping inside and around all conduits penetrating fire-rated construction, as recommended by UL1479 or ASTM E814 for all conduits. Verification of fire-rated construction with an AHJ.</w:t>
      </w:r>
    </w:p>
    <w:p w14:paraId="031DD843"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an insulating press fit bushing (Plenum) on all telecommunications riser conduits.</w:t>
      </w:r>
    </w:p>
    <w:p w14:paraId="2AFE2A21" w14:textId="77777777" w:rsidR="00273690" w:rsidRPr="00273690" w:rsidRDefault="00273690" w:rsidP="00D63FF5">
      <w:pPr>
        <w:widowControl/>
        <w:numPr>
          <w:ilvl w:val="2"/>
          <w:numId w:val="16"/>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Do not use Riser conduits for the distribution of horizontal cables</w:t>
      </w:r>
    </w:p>
    <w:p w14:paraId="73A2F8C6" w14:textId="77777777" w:rsidR="00273690" w:rsidRPr="00273690" w:rsidRDefault="00273690" w:rsidP="00D63FF5">
      <w:pPr>
        <w:widowControl/>
        <w:numPr>
          <w:ilvl w:val="1"/>
          <w:numId w:val="16"/>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FIRESTOPPING MATERIAL</w:t>
      </w:r>
    </w:p>
    <w:p w14:paraId="4E2EAB08"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Telecommunication pathways requiring fire stopping shall use removable/re-usable fire-stopping putties from aiding Moves, Adds, and Change.</w:t>
      </w:r>
    </w:p>
    <w:p w14:paraId="6F642958"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Seal walls with a 2-hour fire stop assembly.</w:t>
      </w:r>
    </w:p>
    <w:p w14:paraId="70931432"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Firestopping material shall meet both flame (F) and temperature (T) ratings specified by local building codes and as evaluated by nationally recognized testing laboratories in a configuration representative of actual field conditions defined by ASTM E814 or UL 1479 fire tests.</w:t>
      </w:r>
    </w:p>
    <w:p w14:paraId="557AAC7D" w14:textId="77777777" w:rsidR="00273690" w:rsidRPr="00273690" w:rsidRDefault="00273690" w:rsidP="00D63FF5">
      <w:pPr>
        <w:widowControl/>
        <w:numPr>
          <w:ilvl w:val="3"/>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Manufactured by Specified Tech. Inc. (STI) EZ path</w:t>
      </w:r>
    </w:p>
    <w:p w14:paraId="5E3807A8" w14:textId="77777777" w:rsidR="00273690" w:rsidRPr="00273690" w:rsidRDefault="00273690" w:rsidP="00D63FF5">
      <w:pPr>
        <w:widowControl/>
        <w:numPr>
          <w:ilvl w:val="2"/>
          <w:numId w:val="16"/>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See Section 27 05 28.28 - Firestopping for Telecommunications Systems</w:t>
      </w:r>
    </w:p>
    <w:p w14:paraId="268AA67A" w14:textId="77777777" w:rsidR="00273690" w:rsidRPr="00273690" w:rsidRDefault="00273690" w:rsidP="00D63FF5">
      <w:pPr>
        <w:widowControl/>
        <w:numPr>
          <w:ilvl w:val="0"/>
          <w:numId w:val="17"/>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EXECUTION</w:t>
      </w:r>
    </w:p>
    <w:p w14:paraId="3021661F" w14:textId="77777777" w:rsidR="00273690" w:rsidRPr="00273690" w:rsidRDefault="00273690" w:rsidP="00D63FF5">
      <w:pPr>
        <w:widowControl/>
        <w:numPr>
          <w:ilvl w:val="1"/>
          <w:numId w:val="17"/>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w:t>
      </w:r>
    </w:p>
    <w:p w14:paraId="0C5777E6"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 is solely responsible for the public and workers' safety under the applicable rules, regulations, building codes, and ordinances.</w:t>
      </w:r>
    </w:p>
    <w:p w14:paraId="129F74B8"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work shall comply with applicable safety rules and regulations, including OSHA and WISHA. The work shall comply with the National Electrical Safety Code (NESC) and the NEC, except where local regulations and ordinances are stringent, the local codes and regulations take priority.</w:t>
      </w:r>
    </w:p>
    <w:p w14:paraId="0A4D793C"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work shall comply with the standards, references, and codes listed in PART 1 -REFERENCES. </w:t>
      </w:r>
      <w:bookmarkStart w:id="26" w:name="_Hlk90367530"/>
      <w:r w:rsidRPr="00273690">
        <w:rPr>
          <w:rFonts w:asciiTheme="minorHAnsi" w:eastAsia="Calibri" w:hAnsiTheme="minorHAnsi" w:cstheme="minorHAnsi"/>
          <w:szCs w:val="20"/>
        </w:rPr>
        <w:t>The more stringent standard, reference, or code shall prevail where there is a conflict between standards, references, or regulations.</w:t>
      </w:r>
      <w:bookmarkEnd w:id="26"/>
    </w:p>
    <w:p w14:paraId="5930A3B9"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3A05E180"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The work shall comply with the requirements and recommendations of the product manufacturers. The more stringent standard, reference, or code shall prevail where there is a conflict between standards, references, or regulations.</w:t>
      </w:r>
    </w:p>
    <w:p w14:paraId="0EA8B78E"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Replace or repair the original (or better) condition of the existing structures, materials, equipment, and other design elements inadvertently demolished or damaged by the contractor during construction at no additional cost to the Owner.</w:t>
      </w:r>
    </w:p>
    <w:p w14:paraId="79968412"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the pathway system to ensure that the communications circuits installed to comply with ANSI/TIA. Other references listed in Part 1- References above are fully compliant. Remove excess materials and debris from the job site and dispose of them legally.</w:t>
      </w:r>
    </w:p>
    <w:p w14:paraId="1E559D4E" w14:textId="77777777" w:rsidR="00273690" w:rsidRPr="00273690" w:rsidRDefault="00273690" w:rsidP="00D63FF5">
      <w:pPr>
        <w:widowControl/>
        <w:numPr>
          <w:ilvl w:val="1"/>
          <w:numId w:val="17"/>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EXAMINATION</w:t>
      </w:r>
    </w:p>
    <w:p w14:paraId="55806910"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Examine surfaces and spaces to receive cable pathway system materials for compliance with installation tolerances and other conditions affecting pathway system installation performance. If there are unsatisfactory conditions, correct those areas before installing. </w:t>
      </w:r>
    </w:p>
    <w:p w14:paraId="3A4B7FB4"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Assess areas to accept the cable management system. Notify the Engineer /Owner's Representative of conditions that would adversely affect the installation or subsequent utilization of the system. Correct the unsatisfactory conditions before proceeding with the installation.</w:t>
      </w:r>
    </w:p>
    <w:p w14:paraId="7D6EDDA6" w14:textId="77777777" w:rsidR="00273690" w:rsidRPr="00273690" w:rsidRDefault="00273690" w:rsidP="00D63FF5">
      <w:pPr>
        <w:widowControl/>
        <w:numPr>
          <w:ilvl w:val="1"/>
          <w:numId w:val="17"/>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INSTALLATION</w:t>
      </w:r>
    </w:p>
    <w:p w14:paraId="213A3187"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cable trays in the locations and widths specified in the Contract Documents, as determined by the manufacturer and industry standards (NEMA VE 2). Ensure that the cable tray equipment conforms with NEC's requirements and applicable portions of NFPA 70B and NECA's "Standards of Installation" on general electrical installation practices.</w:t>
      </w:r>
    </w:p>
    <w:p w14:paraId="508AC436" w14:textId="77777777" w:rsidR="00273690" w:rsidRPr="00273690" w:rsidRDefault="00273690" w:rsidP="00D63FF5">
      <w:pPr>
        <w:widowControl/>
        <w:numPr>
          <w:ilvl w:val="3"/>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contractor must ensure that the cable tray installation is plumb, level, and square with the finished building surfaces. Coordinate installation with other trades </w:t>
      </w:r>
    </w:p>
    <w:p w14:paraId="76961FFC" w14:textId="77777777" w:rsidR="00273690" w:rsidRPr="00273690" w:rsidRDefault="00273690" w:rsidP="00D63FF5">
      <w:pPr>
        <w:widowControl/>
        <w:numPr>
          <w:ilvl w:val="3"/>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Connect each cable tray segment using factory-manufactured connection hardware. Align each element of the cable tray with the adjacent segment. The installation of the connection hardware shall be per the manufacturer's requirements. Cable tray elevation changes shall be gradual.</w:t>
      </w:r>
    </w:p>
    <w:p w14:paraId="7855F49D"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Slots/sleeves: Where slots/sleeves are required, provide them in the manner specified in the Contract Documents. Provide roto-hammering, core drilling, and saw cutting when needed for installation. Seal and firestop (only if fire-rated barrier) between slot/sleeve and cable tray.</w:t>
      </w:r>
    </w:p>
    <w:p w14:paraId="149624CC" w14:textId="77777777" w:rsidR="00273690" w:rsidRPr="00273690" w:rsidRDefault="00273690" w:rsidP="00D63FF5">
      <w:pPr>
        <w:widowControl/>
        <w:numPr>
          <w:ilvl w:val="2"/>
          <w:numId w:val="17"/>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Cable Tray Routing: </w:t>
      </w:r>
    </w:p>
    <w:p w14:paraId="5F0E6007"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Route the cable tray in the manner shown on the Contract Documents.</w:t>
      </w:r>
    </w:p>
    <w:p w14:paraId="4586D60B"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Where not shown on the Contract Documents, route cable tray in the most direct route possible, parallel to building lines.</w:t>
      </w:r>
    </w:p>
    <w:p w14:paraId="60CE343E"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Do not route the cable tray system through areas where flammable materials are stored or through wet, hazardous, or corrosive locations</w:t>
      </w:r>
    </w:p>
    <w:p w14:paraId="61B71CF7"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48DF25E4" w14:textId="77777777" w:rsidR="00273690" w:rsidRPr="00273690" w:rsidRDefault="00273690" w:rsidP="00D63FF5">
      <w:pPr>
        <w:widowControl/>
        <w:numPr>
          <w:ilvl w:val="2"/>
          <w:numId w:val="17"/>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Cable Tray Clearance Requirements: </w:t>
      </w:r>
    </w:p>
    <w:p w14:paraId="33BD86D4"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Clearance requirements for cable tray accessibility:</w:t>
      </w:r>
    </w:p>
    <w:p w14:paraId="08EA352E" w14:textId="77777777" w:rsidR="00273690" w:rsidRPr="00273690" w:rsidRDefault="00273690" w:rsidP="00D63FF5">
      <w:pPr>
        <w:widowControl/>
        <w:numPr>
          <w:ilvl w:val="4"/>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Maintain a clearance of 6" between the top of the cable tray and ceiling structure or other equipment or raceway.   </w:t>
      </w:r>
    </w:p>
    <w:p w14:paraId="1C06E81A" w14:textId="77777777" w:rsidR="00273690" w:rsidRPr="00273690" w:rsidRDefault="00273690" w:rsidP="00D63FF5">
      <w:pPr>
        <w:widowControl/>
        <w:numPr>
          <w:ilvl w:val="4"/>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Maintain an 8-inch clearance between the cable tray and nearby objects.</w:t>
      </w:r>
    </w:p>
    <w:p w14:paraId="5002DE5F" w14:textId="77777777" w:rsidR="00273690" w:rsidRPr="00273690" w:rsidRDefault="00273690" w:rsidP="00D63FF5">
      <w:pPr>
        <w:widowControl/>
        <w:numPr>
          <w:ilvl w:val="4"/>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Maintain a clearance of 6" between the bottom of the cable tray and ceiling grid or other equipment or raceway.</w:t>
      </w:r>
    </w:p>
    <w:p w14:paraId="1919D3CE"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 Clearance requirement from sources of electromagnetic interference (EMI):</w:t>
      </w:r>
    </w:p>
    <w:p w14:paraId="0EDF51E4" w14:textId="77777777" w:rsidR="00273690" w:rsidRPr="00273690" w:rsidRDefault="00273690" w:rsidP="00D63FF5">
      <w:pPr>
        <w:widowControl/>
        <w:numPr>
          <w:ilvl w:val="4"/>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Maintain a clearance of at least 5" between fluorescent lighting</w:t>
      </w:r>
    </w:p>
    <w:p w14:paraId="28555951" w14:textId="77777777" w:rsidR="00273690" w:rsidRPr="00273690" w:rsidRDefault="00273690" w:rsidP="00D63FF5">
      <w:pPr>
        <w:widowControl/>
        <w:numPr>
          <w:ilvl w:val="4"/>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Maintain a clearance of 12" or more from conduit and cables used for electrical power distribution.</w:t>
      </w:r>
    </w:p>
    <w:p w14:paraId="6D5048D2" w14:textId="77777777" w:rsidR="00273690" w:rsidRPr="00273690" w:rsidRDefault="00273690" w:rsidP="00D63FF5">
      <w:pPr>
        <w:widowControl/>
        <w:numPr>
          <w:ilvl w:val="4"/>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Maintain a clearance of 48" or more from motors or transformers.</w:t>
      </w:r>
    </w:p>
    <w:p w14:paraId="3C069CAC" w14:textId="77777777" w:rsidR="00273690" w:rsidRPr="00273690" w:rsidRDefault="00273690" w:rsidP="00D63FF5">
      <w:pPr>
        <w:widowControl/>
        <w:numPr>
          <w:ilvl w:val="4"/>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 Pathways shall cross perpendicularly to electrical power cables or conduits.</w:t>
      </w:r>
    </w:p>
    <w:p w14:paraId="64B53A0A"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Maintain a minimum clearance of six inches between pipes and steam, hot water, or other heat sources operating at temperatures greater than one hundred degrees Fahrenheit.</w:t>
      </w:r>
    </w:p>
    <w:p w14:paraId="17807D62" w14:textId="77777777" w:rsidR="00273690" w:rsidRPr="00273690" w:rsidRDefault="00273690" w:rsidP="00D63FF5">
      <w:pPr>
        <w:widowControl/>
        <w:numPr>
          <w:ilvl w:val="2"/>
          <w:numId w:val="17"/>
        </w:numPr>
        <w:autoSpaceDE/>
        <w:autoSpaceDN/>
        <w:adjustRightInd/>
        <w:spacing w:before="24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Cable Tray Fittings: </w:t>
      </w:r>
    </w:p>
    <w:p w14:paraId="3756D3B9"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field-fabricated fittings from straight cable tray sections using manufacturer-approved tools and per manufacturer's instructions. </w:t>
      </w:r>
    </w:p>
    <w:p w14:paraId="19051FC0"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Bends shall be an extended radius. </w:t>
      </w:r>
    </w:p>
    <w:p w14:paraId="749FBD6C"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use of short radius bends and T-sections is not permitted unless specifically called out on the Contract Documents.</w:t>
      </w:r>
    </w:p>
    <w:p w14:paraId="2F32CCAD"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 shall provide cable tray supports where shown on the Contract Documents. If not specified in the Contract Documents, the contractor must have cable tray supports per the manufacturer's recommendations.</w:t>
      </w:r>
    </w:p>
    <w:p w14:paraId="4AE2C6D0"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Supports must be connected to the structural ceiling or walls using hardware or other mounting and support aids specially designed for the cable tray and designed to support the cable tray's weight and the necessary cable weight and volume.</w:t>
      </w:r>
    </w:p>
    <w:p w14:paraId="78F1FBB7"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wall-mounted supports where cable trays meet walls.</w:t>
      </w:r>
    </w:p>
    <w:p w14:paraId="765299BB"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Do not attach cable tray supports to the ceiling support system or other mechanical support systems.  </w:t>
      </w:r>
    </w:p>
    <w:p w14:paraId="59E09DAF" w14:textId="77777777" w:rsidR="00273690" w:rsidRPr="00273690" w:rsidRDefault="00273690" w:rsidP="00D63FF5">
      <w:pPr>
        <w:widowControl/>
        <w:numPr>
          <w:ilvl w:val="2"/>
          <w:numId w:val="17"/>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Load span criteria:</w:t>
      </w:r>
    </w:p>
    <w:p w14:paraId="190E1B11"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tray supports per the load criteria of L/240, as shown on the Contract Documents.</w:t>
      </w:r>
    </w:p>
    <w:p w14:paraId="4D312282"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 cable tray shall be installed free of burrs, sharp edges, or projections that may damage cable insulation. Cut the wire-type cable tray with a manufacturer-approved cutter with "offset cutting blade" jaws and a minimum 24-inch handle. </w:t>
      </w:r>
    </w:p>
    <w:p w14:paraId="7105AC11"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jaws' selection and positioning at the cut's point must make shearing as close to the steel wires' intersection as possible.</w:t>
      </w:r>
    </w:p>
    <w:p w14:paraId="01A6F606"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Cuts will ensure the integrity of the galvanic protective layer</w:t>
      </w:r>
    </w:p>
    <w:p w14:paraId="7D3902BE"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0F2B2691" w14:textId="77777777" w:rsidR="00273690" w:rsidRPr="00273690" w:rsidRDefault="00273690" w:rsidP="00D63FF5">
      <w:pPr>
        <w:widowControl/>
        <w:numPr>
          <w:ilvl w:val="2"/>
          <w:numId w:val="17"/>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Cable Tray Supports:</w:t>
      </w:r>
    </w:p>
    <w:p w14:paraId="05734B24"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Trays shall be supported at 6-foot intervals as shown on the Contract Documents or more frequently if the manufacturer requires.</w:t>
      </w:r>
    </w:p>
    <w:p w14:paraId="33165BFA" w14:textId="77777777" w:rsidR="00273690" w:rsidRPr="00273690" w:rsidRDefault="00273690" w:rsidP="00D63FF5">
      <w:pPr>
        <w:widowControl/>
        <w:numPr>
          <w:ilvl w:val="2"/>
          <w:numId w:val="17"/>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 Tray Expansion Joints:</w:t>
      </w:r>
    </w:p>
    <w:p w14:paraId="7BD34CA0"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Supply cable tray sliding or offsetting expansion joints/fittings wherever cable tray crosses building expansion joints, as specified in the Contract Documents.</w:t>
      </w:r>
    </w:p>
    <w:p w14:paraId="742F88EA"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bonding jumper shall be installed per each expansion joint's standard approved Contract Documents. The cable tray shall be appropriately bonded together with bonding jumpers. </w:t>
      </w:r>
    </w:p>
    <w:p w14:paraId="5EA45D56" w14:textId="77777777" w:rsidR="00273690" w:rsidRPr="00273690" w:rsidRDefault="00273690" w:rsidP="00D63FF5">
      <w:pPr>
        <w:widowControl/>
        <w:numPr>
          <w:ilvl w:val="2"/>
          <w:numId w:val="17"/>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 Tray Thermal Contraction and Expansion:</w:t>
      </w:r>
    </w:p>
    <w:p w14:paraId="629D8E79"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cable tray sections with gap settings that correspond to the expected range of thermal expansion and contraction for the space during construction, occupancy, and operation. </w:t>
      </w:r>
    </w:p>
    <w:p w14:paraId="516F96D1" w14:textId="77777777" w:rsidR="00273690" w:rsidRPr="00273690" w:rsidRDefault="00273690" w:rsidP="00D63FF5">
      <w:pPr>
        <w:widowControl/>
        <w:numPr>
          <w:ilvl w:val="2"/>
          <w:numId w:val="17"/>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Cable Tray Blind End Plates: </w:t>
      </w:r>
    </w:p>
    <w:p w14:paraId="40F9A81E"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Close unused openings using factory-made blind endplates.</w:t>
      </w:r>
    </w:p>
    <w:p w14:paraId="44B358B8" w14:textId="77777777" w:rsidR="00273690" w:rsidRPr="00273690" w:rsidRDefault="00273690" w:rsidP="00D63FF5">
      <w:pPr>
        <w:widowControl/>
        <w:numPr>
          <w:ilvl w:val="2"/>
          <w:numId w:val="17"/>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Cable Tray Barrier Strips:  </w:t>
      </w:r>
    </w:p>
    <w:p w14:paraId="2F5F722C"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cable tray barrier strips per the requirements specified in the Contract Documents.</w:t>
      </w:r>
    </w:p>
    <w:p w14:paraId="7BABC7F7" w14:textId="77777777" w:rsidR="00273690" w:rsidRPr="00273690" w:rsidRDefault="00273690" w:rsidP="00D63FF5">
      <w:pPr>
        <w:widowControl/>
        <w:numPr>
          <w:ilvl w:val="2"/>
          <w:numId w:val="17"/>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Radius Drops:</w:t>
      </w:r>
    </w:p>
    <w:p w14:paraId="08234199"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cable tray radius drops shown on the Contract Documents and cable trays cross other telecommunications cable trays or a ladder rack.</w:t>
      </w:r>
    </w:p>
    <w:p w14:paraId="4B984F97" w14:textId="77777777" w:rsidR="00273690" w:rsidRPr="00273690" w:rsidRDefault="00273690" w:rsidP="00D63FF5">
      <w:pPr>
        <w:widowControl/>
        <w:numPr>
          <w:ilvl w:val="1"/>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GROUNDING AND BONDING</w:t>
      </w:r>
    </w:p>
    <w:p w14:paraId="2D3238DC"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Grounding/Bonding: Grounding and bonding work must comply with the Uniform Building Code, Uniform Fire Code, WAC, National Electrical Code, and UL 467, as well as the references listed in PART 1 – REFERENCES above, as well as any local codes that may specify additional grounding or bonding requirements. </w:t>
      </w:r>
      <w:r w:rsidRPr="00273690">
        <w:rPr>
          <w:rFonts w:asciiTheme="minorHAnsi" w:eastAsia="Calibri" w:hAnsiTheme="minorHAnsi" w:cstheme="minorHAnsi"/>
          <w:b/>
          <w:bCs/>
          <w:szCs w:val="20"/>
        </w:rPr>
        <w:t>The Cable Tray shall not be painted.</w:t>
      </w:r>
    </w:p>
    <w:p w14:paraId="7ABC2410"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Connect metallic raceway (including cable tray) to the nearest SBB (as provided under Division 27 Section — "Grounding and Bonding for Telecommunications"). Ensure that bonding breaks through the paint to the bare metallic surface of the painted metallic hardware. </w:t>
      </w:r>
    </w:p>
    <w:p w14:paraId="1EC07958"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 tray bonding splices: To create a continuous bonding conductor throughout the cable tray, provide cable tray splices in accordance with the manufacturer's specifications.</w:t>
      </w:r>
    </w:p>
    <w:p w14:paraId="58FBDE70"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Bonding conductors:</w:t>
      </w:r>
    </w:p>
    <w:p w14:paraId="519154BD"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Bond distribution conduits to the cable tray.</w:t>
      </w:r>
    </w:p>
    <w:p w14:paraId="4F6CBFA2"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Install the bonding jumpers at expansion joints, sleeves, and other areas where electrical continuity is interrupted. </w:t>
      </w:r>
    </w:p>
    <w:p w14:paraId="1A00960D"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Attach the cable tray to the electrical power distribution system with a bonding conductor</w:t>
      </w:r>
    </w:p>
    <w:p w14:paraId="23892F4A"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60E7F70F" w14:textId="77777777" w:rsidR="00273690" w:rsidRPr="00273690" w:rsidRDefault="00273690" w:rsidP="00D63FF5">
      <w:pPr>
        <w:widowControl/>
        <w:numPr>
          <w:ilvl w:val="1"/>
          <w:numId w:val="17"/>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FIRE-STOPPING</w:t>
      </w:r>
    </w:p>
    <w:p w14:paraId="3DFDD7BC"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Only employees trained/certified by the fire-stopping manufacturer shall apply fire-stopping materials.</w:t>
      </w:r>
    </w:p>
    <w:p w14:paraId="4E4A269B" w14:textId="77777777" w:rsidR="00273690" w:rsidRPr="00273690" w:rsidRDefault="00273690" w:rsidP="00D63FF5">
      <w:pPr>
        <w:widowControl/>
        <w:numPr>
          <w:ilvl w:val="2"/>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Ensure that the penetrated fire barriers retain their fire rating. Apply firestopping and seal the penetrations made during construction.</w:t>
      </w:r>
    </w:p>
    <w:p w14:paraId="0DB7E3F3"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fire-stopping material for through and membrane penetrations of fire-rated barriers.</w:t>
      </w:r>
    </w:p>
    <w:p w14:paraId="62B09A5F"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firestopping in strict accordance with the manufacturer's detailed installation procedures.</w:t>
      </w:r>
    </w:p>
    <w:p w14:paraId="2C1F1816"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Recording to fire test reports, install firestops, fire resistance requirements, proper sample installations, manufacturer's recommendations, local fire, building authorities, and applicable codes and standards referenced in PART 1 REFERENCES. Apply sealing material in a manner acceptable to local fire and building officials.</w:t>
      </w:r>
    </w:p>
    <w:p w14:paraId="3FEBDB36"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Wherever the contractor has removed cables during demolition, the contractor will reapply fire-stopping to the open penetrations of fire-rated barriers. </w:t>
      </w:r>
    </w:p>
    <w:p w14:paraId="56456A93"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Apply fire-stopping regardless of whether the penetrations are used for a new cable or left empty after construction.</w:t>
      </w:r>
    </w:p>
    <w:p w14:paraId="40167FF0" w14:textId="77777777" w:rsidR="00273690" w:rsidRPr="00273690" w:rsidRDefault="00273690" w:rsidP="00D63FF5">
      <w:pPr>
        <w:widowControl/>
        <w:numPr>
          <w:ilvl w:val="3"/>
          <w:numId w:val="17"/>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Fire-stopping material used to seal open penetrations shall be re-usable/re-enterable through cable passes.</w:t>
      </w:r>
    </w:p>
    <w:p w14:paraId="3A3701AA" w14:textId="77777777" w:rsidR="00273690" w:rsidRPr="00273690" w:rsidRDefault="00273690" w:rsidP="00D63FF5">
      <w:pPr>
        <w:widowControl/>
        <w:numPr>
          <w:ilvl w:val="1"/>
          <w:numId w:val="17"/>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CLEANING AND PROTECTION</w:t>
      </w:r>
    </w:p>
    <w:p w14:paraId="6B47AAAD"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On completion of the installation, including outlet fittings and devices, inspect the exposed finish. Remove burrs, dirt, and construction debris from the surface and repair the damage to the finish, such as chips, scratches, and abrasions.</w:t>
      </w:r>
    </w:p>
    <w:p w14:paraId="376B9979"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Ensure that coatings, finishes, and cabinets are free of deterioration or damage at Substantial Completion.</w:t>
      </w:r>
    </w:p>
    <w:p w14:paraId="35EB7CB7"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 Provide final protection and preserve conditions acceptable to the manufacturer and compliant with applicable industry practice.</w:t>
      </w:r>
    </w:p>
    <w:p w14:paraId="261C5671" w14:textId="77777777" w:rsidR="00273690" w:rsidRPr="00273690" w:rsidRDefault="00273690" w:rsidP="00D63FF5">
      <w:pPr>
        <w:widowControl/>
        <w:numPr>
          <w:ilvl w:val="3"/>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Repair galvanized finishes with the manufacturer's recommended zinc-rich paint.</w:t>
      </w:r>
    </w:p>
    <w:p w14:paraId="282CFE5A" w14:textId="77777777" w:rsidR="00273690" w:rsidRPr="00273690" w:rsidRDefault="00273690" w:rsidP="00D63FF5">
      <w:pPr>
        <w:widowControl/>
        <w:numPr>
          <w:ilvl w:val="3"/>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Repair PVC or paint finish damage using the manufacturer's recommended touchup coating.</w:t>
      </w:r>
    </w:p>
    <w:p w14:paraId="6126793E" w14:textId="77777777" w:rsidR="00273690" w:rsidRPr="00273690" w:rsidRDefault="00273690" w:rsidP="00D63FF5">
      <w:pPr>
        <w:widowControl/>
        <w:numPr>
          <w:ilvl w:val="1"/>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TESTING</w:t>
      </w:r>
    </w:p>
    <w:p w14:paraId="1C06225B"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Evaluate the </w:t>
      </w:r>
      <w:bookmarkStart w:id="27" w:name="_Hlk90369300"/>
      <w:r w:rsidRPr="00273690">
        <w:rPr>
          <w:rFonts w:asciiTheme="minorHAnsi" w:eastAsia="Calibri" w:hAnsiTheme="minorHAnsi" w:cstheme="minorHAnsi"/>
          <w:szCs w:val="20"/>
        </w:rPr>
        <w:t xml:space="preserve">pathway system </w:t>
      </w:r>
      <w:bookmarkEnd w:id="27"/>
      <w:r w:rsidRPr="00273690">
        <w:rPr>
          <w:rFonts w:asciiTheme="minorHAnsi" w:eastAsia="Calibri" w:hAnsiTheme="minorHAnsi" w:cstheme="minorHAnsi"/>
          <w:szCs w:val="20"/>
        </w:rPr>
        <w:t>to ensure the electrical continuity of bonding and grounding connections.</w:t>
      </w:r>
    </w:p>
    <w:p w14:paraId="3260C6F0"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Compliance with maximum grounding resistance found in NFPA 70B, Chapter 18.</w:t>
      </w:r>
    </w:p>
    <w:p w14:paraId="45BCC2C6"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7588FABF" w14:textId="77777777" w:rsidR="00273690" w:rsidRPr="00273690" w:rsidRDefault="00273690" w:rsidP="00D63FF5">
      <w:pPr>
        <w:widowControl/>
        <w:numPr>
          <w:ilvl w:val="1"/>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LABELING AND ADMINISTRATION</w:t>
      </w:r>
    </w:p>
    <w:p w14:paraId="230862E8" w14:textId="77777777" w:rsidR="00273690" w:rsidRPr="00273690" w:rsidRDefault="00273690" w:rsidP="00D63FF5">
      <w:pPr>
        <w:widowControl/>
        <w:numPr>
          <w:ilvl w:val="2"/>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Place the following two labels along the entire length of the cable tray pathway system, alternating one every ten feet:</w:t>
      </w:r>
    </w:p>
    <w:p w14:paraId="13C718F4" w14:textId="77777777" w:rsidR="00273690" w:rsidRPr="00273690" w:rsidRDefault="00273690" w:rsidP="00D63FF5">
      <w:pPr>
        <w:widowControl/>
        <w:numPr>
          <w:ilvl w:val="3"/>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Label #1: The label shall read "TELECOMMUNICATIONS / LOW VOLTAGE CABLING ONLY."</w:t>
      </w:r>
    </w:p>
    <w:p w14:paraId="581504BB" w14:textId="77777777" w:rsidR="00273690" w:rsidRPr="00273690" w:rsidRDefault="00273690" w:rsidP="00D63FF5">
      <w:pPr>
        <w:widowControl/>
        <w:numPr>
          <w:ilvl w:val="3"/>
          <w:numId w:val="17"/>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Label #2: The Label shall read "WARNING! THE CABLE TRAY SERVES AS A TELECOMMUNICATIONS BONDING CONDUCTOR. DO NOT DISCONNECT!"</w:t>
      </w:r>
    </w:p>
    <w:p w14:paraId="39636DB3" w14:textId="77777777" w:rsidR="00273690" w:rsidRPr="00273690" w:rsidRDefault="00273690" w:rsidP="00273690">
      <w:pPr>
        <w:widowControl/>
        <w:autoSpaceDE/>
        <w:autoSpaceDN/>
        <w:adjustRightInd/>
        <w:spacing w:before="360" w:line="240" w:lineRule="exact"/>
        <w:ind w:left="1440" w:hanging="360"/>
        <w:jc w:val="center"/>
        <w:rPr>
          <w:rFonts w:asciiTheme="minorHAnsi" w:eastAsia="Calibri" w:hAnsiTheme="minorHAnsi" w:cstheme="minorHAnsi"/>
          <w:szCs w:val="20"/>
        </w:rPr>
        <w:sectPr w:rsidR="00273690" w:rsidRPr="00273690" w:rsidSect="00273690">
          <w:type w:val="continuous"/>
          <w:pgSz w:w="12240" w:h="15840"/>
          <w:pgMar w:top="1080" w:right="1440" w:bottom="720" w:left="1440" w:header="720" w:footer="720" w:gutter="0"/>
          <w:cols w:space="720"/>
          <w:docGrid w:linePitch="360"/>
        </w:sectPr>
      </w:pPr>
      <w:r w:rsidRPr="00273690">
        <w:rPr>
          <w:rFonts w:asciiTheme="minorHAnsi" w:eastAsia="Calibri" w:hAnsiTheme="minorHAnsi" w:cstheme="minorHAnsi"/>
          <w:szCs w:val="20"/>
        </w:rPr>
        <w:t>END OF SECTION – 27 05 28</w:t>
      </w:r>
    </w:p>
    <w:p w14:paraId="367437DB" w14:textId="77777777" w:rsidR="00273690" w:rsidRPr="00273690" w:rsidRDefault="00273690" w:rsidP="00273690">
      <w:pPr>
        <w:pStyle w:val="Default"/>
        <w:rPr>
          <w:rFonts w:asciiTheme="minorHAnsi" w:hAnsiTheme="minorHAnsi" w:cstheme="minorHAnsi"/>
          <w:sz w:val="20"/>
          <w:szCs w:val="20"/>
        </w:rPr>
      </w:pPr>
    </w:p>
    <w:p w14:paraId="238F9F82" w14:textId="77777777" w:rsidR="00273690" w:rsidRPr="00273690" w:rsidRDefault="00273690" w:rsidP="00273690">
      <w:pPr>
        <w:widowControl/>
        <w:autoSpaceDE/>
        <w:autoSpaceDN/>
        <w:adjustRightInd/>
        <w:rPr>
          <w:rFonts w:asciiTheme="minorHAnsi" w:hAnsiTheme="minorHAnsi" w:cstheme="minorHAnsi"/>
          <w:b/>
          <w:szCs w:val="20"/>
        </w:rPr>
      </w:pPr>
    </w:p>
    <w:p w14:paraId="57E6F4A0" w14:textId="77777777" w:rsidR="00273690" w:rsidRPr="00273690" w:rsidRDefault="00273690" w:rsidP="00273690">
      <w:pPr>
        <w:widowControl/>
        <w:autoSpaceDE/>
        <w:autoSpaceDN/>
        <w:adjustRightInd/>
        <w:rPr>
          <w:rFonts w:asciiTheme="minorHAnsi" w:hAnsiTheme="minorHAnsi" w:cstheme="minorHAnsi"/>
          <w:b/>
          <w:szCs w:val="20"/>
        </w:rPr>
      </w:pPr>
    </w:p>
    <w:p w14:paraId="52437305" w14:textId="77777777" w:rsidR="00273690" w:rsidRPr="00273690" w:rsidRDefault="00273690" w:rsidP="00273690">
      <w:pPr>
        <w:widowControl/>
        <w:autoSpaceDE/>
        <w:autoSpaceDN/>
        <w:adjustRightInd/>
        <w:rPr>
          <w:rFonts w:asciiTheme="minorHAnsi" w:hAnsiTheme="minorHAnsi" w:cstheme="minorHAnsi"/>
          <w:b/>
          <w:szCs w:val="20"/>
        </w:rPr>
      </w:pPr>
    </w:p>
    <w:p w14:paraId="00A058F1" w14:textId="77777777" w:rsidR="00273690" w:rsidRPr="00273690" w:rsidRDefault="00273690" w:rsidP="00273690">
      <w:pPr>
        <w:widowControl/>
        <w:autoSpaceDE/>
        <w:autoSpaceDN/>
        <w:adjustRightInd/>
        <w:rPr>
          <w:rFonts w:asciiTheme="minorHAnsi" w:hAnsiTheme="minorHAnsi" w:cstheme="minorHAnsi"/>
          <w:b/>
          <w:szCs w:val="20"/>
        </w:rPr>
      </w:pPr>
    </w:p>
    <w:p w14:paraId="2280CC07" w14:textId="77777777" w:rsidR="00273690" w:rsidRPr="00273690" w:rsidRDefault="00273690" w:rsidP="00273690">
      <w:pPr>
        <w:widowControl/>
        <w:autoSpaceDE/>
        <w:autoSpaceDN/>
        <w:adjustRightInd/>
        <w:rPr>
          <w:rFonts w:asciiTheme="minorHAnsi" w:hAnsiTheme="minorHAnsi" w:cstheme="minorHAnsi"/>
          <w:b/>
          <w:szCs w:val="20"/>
        </w:rPr>
      </w:pPr>
      <w:bookmarkStart w:id="28" w:name="_Hlk129843165"/>
    </w:p>
    <w:p w14:paraId="421FDE0B" w14:textId="77777777" w:rsidR="00273690" w:rsidRPr="00273690" w:rsidRDefault="00273690" w:rsidP="00273690">
      <w:pPr>
        <w:pStyle w:val="BodyText"/>
        <w:tabs>
          <w:tab w:val="clear" w:pos="1080"/>
        </w:tabs>
        <w:spacing w:after="120"/>
        <w:ind w:left="360" w:hanging="360"/>
        <w:jc w:val="center"/>
        <w:rPr>
          <w:rFonts w:asciiTheme="minorHAnsi" w:hAnsiTheme="minorHAnsi" w:cstheme="minorHAnsi"/>
          <w:sz w:val="20"/>
        </w:rPr>
      </w:pPr>
      <w:r w:rsidRPr="00273690">
        <w:rPr>
          <w:rFonts w:asciiTheme="minorHAnsi" w:hAnsiTheme="minorHAnsi" w:cstheme="minorHAnsi"/>
          <w:sz w:val="20"/>
        </w:rPr>
        <w:t>[The remainder of this page has been intentionally left blank.]</w:t>
      </w:r>
    </w:p>
    <w:bookmarkEnd w:id="28"/>
    <w:p w14:paraId="5B96257F" w14:textId="77777777" w:rsidR="00273690" w:rsidRPr="00273690" w:rsidRDefault="00273690" w:rsidP="00273690">
      <w:pPr>
        <w:widowControl/>
        <w:autoSpaceDE/>
        <w:autoSpaceDN/>
        <w:adjustRightInd/>
        <w:rPr>
          <w:rFonts w:asciiTheme="minorHAnsi" w:hAnsiTheme="minorHAnsi" w:cstheme="minorHAnsi"/>
          <w:b/>
          <w:szCs w:val="20"/>
        </w:rPr>
      </w:pPr>
      <w:r w:rsidRPr="00273690">
        <w:rPr>
          <w:rFonts w:asciiTheme="minorHAnsi" w:hAnsiTheme="minorHAnsi" w:cstheme="minorHAnsi"/>
          <w:b/>
          <w:szCs w:val="20"/>
        </w:rPr>
        <w:br w:type="page"/>
      </w:r>
    </w:p>
    <w:p w14:paraId="2A296509" w14:textId="77777777" w:rsidR="00273690" w:rsidRPr="00273690" w:rsidRDefault="00273690" w:rsidP="00273690">
      <w:pPr>
        <w:widowControl/>
        <w:autoSpaceDE/>
        <w:autoSpaceDN/>
        <w:adjustRightInd/>
        <w:jc w:val="center"/>
        <w:rPr>
          <w:rFonts w:asciiTheme="minorHAnsi" w:hAnsiTheme="minorHAnsi" w:cstheme="minorHAnsi"/>
          <w:b/>
          <w:szCs w:val="20"/>
        </w:rPr>
      </w:pPr>
      <w:r w:rsidRPr="00273690">
        <w:rPr>
          <w:rFonts w:asciiTheme="minorHAnsi" w:hAnsiTheme="minorHAnsi" w:cstheme="minorHAnsi"/>
          <w:b/>
          <w:szCs w:val="20"/>
        </w:rPr>
        <w:lastRenderedPageBreak/>
        <w:t>EXHIBIT D</w:t>
      </w:r>
    </w:p>
    <w:p w14:paraId="1115D354" w14:textId="77777777" w:rsidR="00273690" w:rsidRPr="00273690" w:rsidRDefault="00273690" w:rsidP="00273690">
      <w:pPr>
        <w:jc w:val="center"/>
        <w:rPr>
          <w:rFonts w:asciiTheme="minorHAnsi" w:hAnsiTheme="minorHAnsi" w:cstheme="minorHAnsi"/>
          <w:szCs w:val="20"/>
        </w:rPr>
      </w:pPr>
    </w:p>
    <w:p w14:paraId="0D58F4D1" w14:textId="77777777" w:rsidR="00273690" w:rsidRPr="00273690" w:rsidRDefault="00273690" w:rsidP="00273690">
      <w:pPr>
        <w:ind w:firstLine="630"/>
        <w:jc w:val="center"/>
        <w:rPr>
          <w:rFonts w:asciiTheme="minorHAnsi" w:hAnsiTheme="minorHAnsi" w:cstheme="minorHAnsi"/>
          <w:szCs w:val="20"/>
        </w:rPr>
      </w:pPr>
      <w:r w:rsidRPr="00273690">
        <w:rPr>
          <w:rFonts w:asciiTheme="minorHAnsi" w:hAnsiTheme="minorHAnsi" w:cstheme="minorHAnsi"/>
          <w:b/>
          <w:szCs w:val="20"/>
        </w:rPr>
        <w:t>SECTION 27 05 28.28 - FIRESTOPPING, SMOKE, AND ACOUSTICAL SEALING TELECOMMUNICATIONS AND DATA CABLING</w:t>
      </w:r>
    </w:p>
    <w:p w14:paraId="28B4AB5A" w14:textId="77777777" w:rsidR="00273690" w:rsidRPr="00273690" w:rsidRDefault="00273690" w:rsidP="00273690">
      <w:pPr>
        <w:widowControl/>
        <w:autoSpaceDE/>
        <w:autoSpaceDN/>
        <w:adjustRightInd/>
        <w:jc w:val="center"/>
        <w:rPr>
          <w:rFonts w:asciiTheme="minorHAnsi" w:hAnsiTheme="minorHAnsi" w:cstheme="minorHAnsi"/>
          <w:b/>
          <w:szCs w:val="20"/>
        </w:rPr>
      </w:pPr>
    </w:p>
    <w:p w14:paraId="361E62BA" w14:textId="77777777" w:rsidR="00273690" w:rsidRPr="00273690" w:rsidRDefault="00000000" w:rsidP="00273690">
      <w:pPr>
        <w:widowControl/>
        <w:autoSpaceDE/>
        <w:autoSpaceDN/>
        <w:adjustRightInd/>
        <w:jc w:val="center"/>
        <w:rPr>
          <w:rFonts w:asciiTheme="minorHAnsi" w:hAnsiTheme="minorHAnsi" w:cstheme="minorHAnsi"/>
          <w:b/>
          <w:szCs w:val="20"/>
        </w:rPr>
      </w:pPr>
      <w:r>
        <w:rPr>
          <w:rFonts w:asciiTheme="minorHAnsi" w:hAnsiTheme="minorHAnsi" w:cstheme="minorHAnsi"/>
          <w:b/>
          <w:szCs w:val="20"/>
        </w:rPr>
        <w:pict w14:anchorId="25549BAD">
          <v:rect id="_x0000_i1028" style="width:0;height:1.5pt" o:hralign="center" o:hrstd="t" o:hr="t" fillcolor="#aca899" stroked="f"/>
        </w:pict>
      </w:r>
    </w:p>
    <w:p w14:paraId="46BE5AE7" w14:textId="77777777" w:rsidR="00273690" w:rsidRPr="00273690" w:rsidRDefault="00273690" w:rsidP="00273690">
      <w:pPr>
        <w:widowControl/>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This documentation includes, but is not limited to, design guidelines for ICT Design professionals when preparing construction documents for new construction and renovation projects. The extent of this document includes requirements for IT project processes for structured cabling systems, conduits, data outlets, distribution patch panels, equipment racks, and wire-management systems. As a result, a thoroughly tested and certified data network is required based on a structured cabling end-to-end implementation. Pitt Digital shall provide the active telecommunications electronics for the data and voice networks, e.g., UPSs, data routers, data switches, wireless access points, voice switches, and telephony peripherals. This document's form and technical content are subject to change due to building construction techniques and IT system technologies developments. As a result, the University of Pittsburgh expressly maintains the right to add and change the information included in this document. The ICT Designer shall incorporate existing systems to ensure a seamless co‐existence of newly provided infrastructure. No deviation from this standard shall be incorporated without Pitt Digital's written direction.</w:t>
      </w:r>
    </w:p>
    <w:p w14:paraId="0FB227E3" w14:textId="77777777" w:rsidR="00273690" w:rsidRPr="00273690" w:rsidRDefault="00273690" w:rsidP="00D63FF5">
      <w:pPr>
        <w:widowControl/>
        <w:numPr>
          <w:ilvl w:val="0"/>
          <w:numId w:val="18"/>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GENERAL</w:t>
      </w:r>
    </w:p>
    <w:p w14:paraId="40B0EC62" w14:textId="77777777" w:rsidR="00273690" w:rsidRPr="00273690" w:rsidRDefault="00273690" w:rsidP="00D63FF5">
      <w:pPr>
        <w:widowControl/>
        <w:numPr>
          <w:ilvl w:val="1"/>
          <w:numId w:val="18"/>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RELATED DOCUMENTS</w:t>
      </w:r>
    </w:p>
    <w:p w14:paraId="5E6938ED"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Drawings and general provisions of the Contract, including General and Supplementary Conditions and Division 01 Specification Sections, apply to this section.</w:t>
      </w:r>
    </w:p>
    <w:p w14:paraId="05B9C753" w14:textId="77777777" w:rsidR="00273690" w:rsidRPr="00273690" w:rsidRDefault="00273690" w:rsidP="00D63FF5">
      <w:pPr>
        <w:widowControl/>
        <w:numPr>
          <w:ilvl w:val="1"/>
          <w:numId w:val="18"/>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SUMMARY</w:t>
      </w:r>
    </w:p>
    <w:p w14:paraId="43206BDB"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construction methodologies and work covered by this section consist of labor, materials, and equipment necessary to complete the installation required for the items specified under this section, including but not limited to:</w:t>
      </w:r>
    </w:p>
    <w:p w14:paraId="4DD68CF2" w14:textId="77777777" w:rsidR="00273690" w:rsidRPr="00273690" w:rsidRDefault="00273690" w:rsidP="00D63FF5">
      <w:pPr>
        <w:widowControl/>
        <w:numPr>
          <w:ilvl w:val="3"/>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Firestopping of Through Penetrations in Fire Rated Assemblies </w:t>
      </w:r>
    </w:p>
    <w:p w14:paraId="3AE9F855" w14:textId="77777777" w:rsidR="00273690" w:rsidRPr="00273690" w:rsidRDefault="00273690" w:rsidP="00D63FF5">
      <w:pPr>
        <w:widowControl/>
        <w:numPr>
          <w:ilvl w:val="3"/>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Smoke and Acoustical Sealing in Non-Rated Assemblies.</w:t>
      </w:r>
    </w:p>
    <w:p w14:paraId="3CE8953E" w14:textId="77777777" w:rsidR="00273690" w:rsidRPr="00273690" w:rsidRDefault="00273690" w:rsidP="00D63FF5">
      <w:pPr>
        <w:widowControl/>
        <w:numPr>
          <w:ilvl w:val="1"/>
          <w:numId w:val="18"/>
        </w:numPr>
        <w:autoSpaceDE/>
        <w:autoSpaceDN/>
        <w:adjustRightInd/>
        <w:spacing w:before="360" w:line="240" w:lineRule="exact"/>
        <w:rPr>
          <w:rFonts w:asciiTheme="minorHAnsi" w:eastAsia="Calibri" w:hAnsiTheme="minorHAnsi" w:cstheme="minorHAnsi"/>
          <w:szCs w:val="20"/>
        </w:rPr>
      </w:pPr>
      <w:r w:rsidRPr="00273690">
        <w:rPr>
          <w:rFonts w:asciiTheme="minorHAnsi" w:eastAsia="Calibri" w:hAnsiTheme="minorHAnsi" w:cstheme="minorHAnsi"/>
          <w:szCs w:val="20"/>
        </w:rPr>
        <w:t>SUBMITTALS</w:t>
      </w:r>
    </w:p>
    <w:p w14:paraId="41B2467D" w14:textId="77777777" w:rsidR="00273690" w:rsidRPr="00273690" w:rsidRDefault="00273690" w:rsidP="00D63FF5">
      <w:pPr>
        <w:widowControl/>
        <w:numPr>
          <w:ilvl w:val="2"/>
          <w:numId w:val="18"/>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Product Data: Provide manufacturer's standard catalog data for specified products demonstrating compliance with referenced standards and listing numbers of systems in which each product is to be used.</w:t>
      </w:r>
    </w:p>
    <w:p w14:paraId="6F46F084"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Schedule of UL System Drawings for Fire Rated Construction: Submit a schedule of all expected opening locations and sizes, penetrating items, and required listed design numbers to seal openings to maintain fire resistance ratings.</w:t>
      </w:r>
    </w:p>
    <w:p w14:paraId="0F85E042"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UL System Drawings for Fire Rated Construction: Furnish copies of all UL Systems identified in the schedule above. Include any engineering recommendations. </w:t>
      </w:r>
    </w:p>
    <w:p w14:paraId="1DF8F176"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Certificates: Product Certificate of Compliance from the by manufacturer certifying material compliance with applicable code and specified performance characteristics. </w:t>
      </w:r>
    </w:p>
    <w:p w14:paraId="7253F928"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Installation Instructions: Submit the manufacturer's printed installation instructions.</w:t>
      </w:r>
    </w:p>
    <w:p w14:paraId="1A8A63B4" w14:textId="77777777" w:rsidR="00273690" w:rsidRPr="00273690" w:rsidRDefault="00273690" w:rsidP="00273690">
      <w:pPr>
        <w:widowControl/>
        <w:autoSpaceDE/>
        <w:autoSpaceDN/>
        <w:adjustRightInd/>
        <w:spacing w:before="120" w:line="240" w:lineRule="exact"/>
        <w:ind w:left="1440"/>
        <w:rPr>
          <w:rFonts w:asciiTheme="minorHAnsi" w:eastAsia="Calibri" w:hAnsiTheme="minorHAnsi" w:cstheme="minorHAnsi"/>
          <w:szCs w:val="20"/>
        </w:rPr>
      </w:pPr>
    </w:p>
    <w:p w14:paraId="4A1FA0B8" w14:textId="77777777" w:rsidR="00273690" w:rsidRPr="00273690" w:rsidRDefault="00273690" w:rsidP="00D63FF5">
      <w:pPr>
        <w:widowControl/>
        <w:numPr>
          <w:ilvl w:val="1"/>
          <w:numId w:val="18"/>
        </w:numPr>
        <w:autoSpaceDE/>
        <w:autoSpaceDN/>
        <w:adjustRightInd/>
        <w:spacing w:before="360" w:line="240" w:lineRule="exact"/>
        <w:contextualSpacing/>
        <w:rPr>
          <w:rFonts w:asciiTheme="minorHAnsi" w:eastAsia="Calibri" w:hAnsiTheme="minorHAnsi" w:cstheme="minorHAnsi"/>
          <w:szCs w:val="20"/>
        </w:rPr>
      </w:pPr>
      <w:r w:rsidRPr="00273690">
        <w:rPr>
          <w:rFonts w:asciiTheme="minorHAnsi" w:eastAsia="Calibri" w:hAnsiTheme="minorHAnsi" w:cstheme="minorHAnsi"/>
          <w:szCs w:val="20"/>
        </w:rPr>
        <w:t>QUALITY ASSURANCE</w:t>
      </w:r>
    </w:p>
    <w:p w14:paraId="3A6592C1" w14:textId="77777777" w:rsidR="00273690" w:rsidRPr="00273690" w:rsidRDefault="00273690" w:rsidP="00D63FF5">
      <w:pPr>
        <w:widowControl/>
        <w:numPr>
          <w:ilvl w:val="2"/>
          <w:numId w:val="18"/>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Products/Systems: Provide firestopping systems that comply with the following requirements</w:t>
      </w:r>
    </w:p>
    <w:p w14:paraId="65BBBCC5" w14:textId="77777777" w:rsidR="00273690" w:rsidRPr="00273690" w:rsidRDefault="00273690" w:rsidP="00D63FF5">
      <w:pPr>
        <w:widowControl/>
        <w:numPr>
          <w:ilvl w:val="3"/>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 A qualified testing and inspection agency performs firestopping tests. A qualified testing and inspection agency is UL, or another agency performing testing and follow-up inspection services for firestop system acceptable to authorities having jurisdiction.</w:t>
      </w:r>
    </w:p>
    <w:p w14:paraId="6E45B66B" w14:textId="77777777" w:rsidR="00273690" w:rsidRPr="00273690" w:rsidRDefault="00273690" w:rsidP="00D63FF5">
      <w:pPr>
        <w:widowControl/>
        <w:numPr>
          <w:ilvl w:val="3"/>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Firestopping products bear the classification marking of qualified testing and inspection agency. </w:t>
      </w:r>
    </w:p>
    <w:p w14:paraId="03741372"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Installer Qualifications: Experience in performing work of this section, the firestopping manufacturer qualifies as having been provided the necessary training to install firestop products per specified requirements.</w:t>
      </w:r>
    </w:p>
    <w:p w14:paraId="171AB789" w14:textId="77777777" w:rsidR="00273690" w:rsidRPr="00273690" w:rsidRDefault="00273690" w:rsidP="00D63FF5">
      <w:pPr>
        <w:widowControl/>
        <w:numPr>
          <w:ilvl w:val="1"/>
          <w:numId w:val="18"/>
        </w:numPr>
        <w:autoSpaceDE/>
        <w:autoSpaceDN/>
        <w:adjustRightInd/>
        <w:spacing w:before="360" w:line="240" w:lineRule="exact"/>
        <w:rPr>
          <w:rFonts w:asciiTheme="minorHAnsi" w:eastAsia="Calibri" w:hAnsiTheme="minorHAnsi" w:cstheme="minorHAnsi"/>
          <w:szCs w:val="20"/>
        </w:rPr>
      </w:pPr>
      <w:r w:rsidRPr="00273690">
        <w:rPr>
          <w:rFonts w:asciiTheme="minorHAnsi" w:eastAsia="Calibri" w:hAnsiTheme="minorHAnsi" w:cstheme="minorHAnsi"/>
          <w:szCs w:val="20"/>
        </w:rPr>
        <w:t>DELIVERY, STORAGE, AND HANDLING</w:t>
      </w:r>
    </w:p>
    <w:p w14:paraId="76FFC24E" w14:textId="77777777" w:rsidR="00273690" w:rsidRPr="00273690" w:rsidRDefault="00273690" w:rsidP="00D63FF5">
      <w:pPr>
        <w:widowControl/>
        <w:numPr>
          <w:ilvl w:val="2"/>
          <w:numId w:val="18"/>
        </w:numPr>
        <w:autoSpaceDE/>
        <w:autoSpaceDN/>
        <w:adjustRightInd/>
        <w:spacing w:before="24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Delivery:</w:t>
      </w:r>
    </w:p>
    <w:p w14:paraId="4CCE2BBD" w14:textId="77777777" w:rsidR="00273690" w:rsidRPr="00273690" w:rsidRDefault="00273690" w:rsidP="00D63FF5">
      <w:pPr>
        <w:widowControl/>
        <w:numPr>
          <w:ilvl w:val="3"/>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All Manufacturer products shall be original, unopened, undamaged containers, identification labels intact identifying product and manufacturer, date of manufacture; lot number; shelf life, if applicable; qualified testing and inspection agency's classification are marking, and mixing instruction for multi-component products.</w:t>
      </w:r>
    </w:p>
    <w:p w14:paraId="1C70BFD0" w14:textId="77777777" w:rsidR="00273690" w:rsidRPr="00273690" w:rsidRDefault="00273690" w:rsidP="00D63FF5">
      <w:pPr>
        <w:widowControl/>
        <w:numPr>
          <w:ilvl w:val="3"/>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Handle and store products according to manufacturer's recommendations published in technical materials. Leave products wrapped or otherwise protected and under clean and dry storage conditions until required for installation.</w:t>
      </w:r>
    </w:p>
    <w:p w14:paraId="2C7B5359" w14:textId="77777777" w:rsidR="00273690" w:rsidRPr="00273690" w:rsidRDefault="00273690" w:rsidP="00D63FF5">
      <w:pPr>
        <w:widowControl/>
        <w:numPr>
          <w:ilvl w:val="2"/>
          <w:numId w:val="18"/>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Storage and Protection:</w:t>
      </w:r>
    </w:p>
    <w:p w14:paraId="12394D6F" w14:textId="77777777" w:rsidR="00273690" w:rsidRPr="00273690" w:rsidRDefault="00273690" w:rsidP="00D63FF5">
      <w:pPr>
        <w:widowControl/>
        <w:numPr>
          <w:ilvl w:val="3"/>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Store materials protected from exposure to harmful weather conditions and at temperature and humidity conditions recommended by the manufacturer.</w:t>
      </w:r>
    </w:p>
    <w:p w14:paraId="3B5C5578" w14:textId="77777777" w:rsidR="00273690" w:rsidRPr="00273690" w:rsidRDefault="00273690" w:rsidP="00D63FF5">
      <w:pPr>
        <w:widowControl/>
        <w:numPr>
          <w:ilvl w:val="1"/>
          <w:numId w:val="18"/>
        </w:numPr>
        <w:autoSpaceDE/>
        <w:autoSpaceDN/>
        <w:adjustRightInd/>
        <w:spacing w:before="360" w:line="240" w:lineRule="exact"/>
        <w:rPr>
          <w:rFonts w:asciiTheme="minorHAnsi" w:eastAsia="Calibri" w:hAnsiTheme="minorHAnsi" w:cstheme="minorHAnsi"/>
          <w:szCs w:val="20"/>
        </w:rPr>
      </w:pPr>
      <w:r w:rsidRPr="00273690">
        <w:rPr>
          <w:rFonts w:asciiTheme="minorHAnsi" w:eastAsia="Calibri" w:hAnsiTheme="minorHAnsi" w:cstheme="minorHAnsi"/>
          <w:szCs w:val="20"/>
        </w:rPr>
        <w:t>PROJECT CONDITIONS</w:t>
      </w:r>
    </w:p>
    <w:p w14:paraId="6047B4A2"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Do not install products when ambient or substrate temperatures are outside the limitations recommended by the manufacturer.</w:t>
      </w:r>
    </w:p>
    <w:p w14:paraId="39E9951A"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Do not install products when substrates are wet due to rain, frost, condensation, or other causes.</w:t>
      </w:r>
    </w:p>
    <w:p w14:paraId="5109CFA6"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Do not use materials that contain flammable solvents.</w:t>
      </w:r>
    </w:p>
    <w:p w14:paraId="006FFEE8"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Coordinate the construction of openings and penetrating items to ensure that through-penetration firestop systems are installed per the specifications. </w:t>
      </w:r>
    </w:p>
    <w:p w14:paraId="6392B776"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Coordinate sizing of sleeves, openings, core-drilled holes, or cut openings to accommodate through-penetration firestop systems.</w:t>
      </w:r>
    </w:p>
    <w:p w14:paraId="0E951804" w14:textId="77777777" w:rsidR="00273690" w:rsidRPr="00273690" w:rsidRDefault="00273690" w:rsidP="00D63FF5">
      <w:pPr>
        <w:widowControl/>
        <w:numPr>
          <w:ilvl w:val="2"/>
          <w:numId w:val="18"/>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Schedule installation of firestopping after completion of penetrating item installation but before covering or concealing openings</w:t>
      </w:r>
    </w:p>
    <w:p w14:paraId="08C710D9" w14:textId="77777777" w:rsidR="00273690" w:rsidRPr="00273690" w:rsidRDefault="00273690" w:rsidP="00D63FF5">
      <w:pPr>
        <w:widowControl/>
        <w:numPr>
          <w:ilvl w:val="0"/>
          <w:numId w:val="19"/>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 PRODUCTS</w:t>
      </w:r>
    </w:p>
    <w:p w14:paraId="57DDFB92" w14:textId="77777777" w:rsidR="00273690" w:rsidRPr="00273690" w:rsidRDefault="00273690" w:rsidP="00D63FF5">
      <w:pPr>
        <w:widowControl/>
        <w:numPr>
          <w:ilvl w:val="1"/>
          <w:numId w:val="19"/>
        </w:numPr>
        <w:autoSpaceDE/>
        <w:autoSpaceDN/>
        <w:adjustRightInd/>
        <w:spacing w:before="360" w:line="240" w:lineRule="exact"/>
        <w:rPr>
          <w:rFonts w:asciiTheme="minorHAnsi" w:eastAsia="Calibri" w:hAnsiTheme="minorHAnsi" w:cstheme="minorHAnsi"/>
          <w:szCs w:val="20"/>
        </w:rPr>
      </w:pPr>
      <w:r w:rsidRPr="00273690">
        <w:rPr>
          <w:rFonts w:asciiTheme="minorHAnsi" w:eastAsia="Calibri" w:hAnsiTheme="minorHAnsi" w:cstheme="minorHAnsi"/>
          <w:szCs w:val="20"/>
        </w:rPr>
        <w:t>PERFORMANCE REQUIREMENTS</w:t>
      </w:r>
    </w:p>
    <w:p w14:paraId="7A08E65A" w14:textId="77777777" w:rsidR="00273690" w:rsidRPr="00273690" w:rsidRDefault="00273690" w:rsidP="00D63FF5">
      <w:pPr>
        <w:widowControl/>
        <w:numPr>
          <w:ilvl w:val="2"/>
          <w:numId w:val="19"/>
        </w:numPr>
        <w:autoSpaceDE/>
        <w:autoSpaceDN/>
        <w:adjustRightInd/>
        <w:spacing w:before="24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References: </w:t>
      </w:r>
    </w:p>
    <w:p w14:paraId="427A147D" w14:textId="77777777" w:rsidR="00273690" w:rsidRPr="00273690" w:rsidRDefault="00273690" w:rsidP="00D63FF5">
      <w:pPr>
        <w:widowControl/>
        <w:numPr>
          <w:ilvl w:val="2"/>
          <w:numId w:val="19"/>
        </w:numPr>
        <w:autoSpaceDE/>
        <w:autoSpaceDN/>
        <w:adjustRightInd/>
        <w:spacing w:before="24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telecommunications infrastructure shall comply with the specifications of the most recent revision, including addenda and systems bulletins:</w:t>
      </w:r>
    </w:p>
    <w:p w14:paraId="6070DABF"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ANSI/TIA-1179-A </w:t>
      </w:r>
      <w:bookmarkStart w:id="29" w:name="_Hlk103949730"/>
      <w:r w:rsidRPr="00273690">
        <w:rPr>
          <w:rFonts w:asciiTheme="minorHAnsi" w:eastAsia="Calibri" w:hAnsiTheme="minorHAnsi" w:cstheme="minorHAnsi"/>
          <w:szCs w:val="20"/>
        </w:rPr>
        <w:t>"</w:t>
      </w:r>
      <w:bookmarkEnd w:id="29"/>
      <w:r w:rsidRPr="00273690">
        <w:rPr>
          <w:rFonts w:asciiTheme="minorHAnsi" w:eastAsia="Calibri" w:hAnsiTheme="minorHAnsi" w:cstheme="minorHAnsi"/>
          <w:szCs w:val="20"/>
        </w:rPr>
        <w:t>Healthcare Facility Telecommunications Infrastructure."</w:t>
      </w:r>
    </w:p>
    <w:p w14:paraId="6484BB55"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ANSI/TIA-EIA-569 "Telecommunications Pathways and Spaces"</w:t>
      </w:r>
    </w:p>
    <w:p w14:paraId="5313A5F0"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ASTM E90, "Standard Test Method for Laboratory Measurement of Airborne Sound Transmission Loss of Building Partitions and Elements." </w:t>
      </w:r>
    </w:p>
    <w:p w14:paraId="33D1BDE8"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ASTM E814, "Fire Tests of Through Penetration Firestops."</w:t>
      </w:r>
    </w:p>
    <w:p w14:paraId="106F3F55"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ASTM E1725, "Standard Test Methods for Fire Tests of Fire-Resistive Barrier Systems for Electrical System Components."</w:t>
      </w:r>
    </w:p>
    <w:p w14:paraId="16DD4F63"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UL 1479, "Fire Tests of Through Penetration Firestops."</w:t>
      </w:r>
    </w:p>
    <w:p w14:paraId="433B4296"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8.</w:t>
      </w:r>
      <w:r w:rsidRPr="00273690">
        <w:rPr>
          <w:rFonts w:asciiTheme="minorHAnsi" w:eastAsia="Calibri" w:hAnsiTheme="minorHAnsi" w:cstheme="minorHAnsi"/>
          <w:szCs w:val="20"/>
        </w:rPr>
        <w:tab/>
        <w:t>National Fire Protection Association (NFPA) – NFPA 101: Life Safety Code</w:t>
      </w:r>
    </w:p>
    <w:p w14:paraId="5376421E"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National Fire Protection Association (NFPA) – NFPA 70: National Electrical Code.</w:t>
      </w:r>
    </w:p>
    <w:p w14:paraId="7AD359A1"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Underwriters Laboratories Inc. (UL) – Fire Resistance Directory</w:t>
      </w:r>
    </w:p>
    <w:p w14:paraId="19226270"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Fire-rated cable pathway devices shall be used in fire-rated construction for low-voltage data, voice cabling, and optical fiber raceways. Where frequent cable moves, adds, and changes may occur. Pathways required for high voltage cabling will be detailed on the prints. Such devices shall: </w:t>
      </w:r>
    </w:p>
    <w:p w14:paraId="57271A5C"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Meet the hourly fire rating of fire-rated wall and or floor penetrated.</w:t>
      </w:r>
    </w:p>
    <w:p w14:paraId="122B13B1"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Be tested for the surrounding construction and cable types involved. </w:t>
      </w:r>
    </w:p>
    <w:p w14:paraId="199F1FBB"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Have UL Systems permitting cable loads from; "Zero to 100% Visual Fill." This requirement eliminates the need for fill-ratio calculations to be made by cable technicians to ensure cable load is within the maximum allowed by UL System.  </w:t>
      </w:r>
    </w:p>
    <w:p w14:paraId="089105C7"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Be "Maintenance-Free," having a corresponding Evaluation Services Report from a Nationally Recognized Third-Party Laboratory. Maintenance-Free is defined as; No action required by cabling technician to open and/or close pathway for cable moves, adds, or changes, such as, but not limited to:</w:t>
      </w:r>
    </w:p>
    <w:p w14:paraId="3E9769A7"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Opening or closing of doors.</w:t>
      </w:r>
    </w:p>
    <w:p w14:paraId="51BCF4A6"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Spinning rings to open or close fabric liner.</w:t>
      </w:r>
    </w:p>
    <w:p w14:paraId="59025AFF"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Removal and or replacement of any material such as, but not limited to, firestop caulk, putty, pillows, bags, foam muffins, foam, foam plugs, foam blocks, or foam closures of any sort.</w:t>
      </w:r>
    </w:p>
    <w:p w14:paraId="4A69C88B"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Evaluation Services Report (ESR) from an accredited Nationally Recognized Third-party Laboratory certifies compliance with this " Maintenance-Free " definition and all relevant codes and standards.</w:t>
      </w:r>
    </w:p>
    <w:p w14:paraId="573F6984"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Pathways shall be engineered such that two or more devices may be ganged together for larger cable capacities.</w:t>
      </w:r>
    </w:p>
    <w:p w14:paraId="36BFD1CF"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Pathways shall be engineered to be re-enterable so they can be retrofitted and removed from around existing cables without cutting and re-splicing them.</w:t>
      </w:r>
    </w:p>
    <w:p w14:paraId="77E0B867"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Affix adhesive wall label immediately adjacent to devices to communicate to future cable technicians, authorities having jurisdiction, and others the manufacturer of the device and the corresponding UL System number installed.</w:t>
      </w:r>
    </w:p>
    <w:p w14:paraId="030F4F31"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Non-rated cable pathway devices shall be used in non-fire-rated construction for all low-voltage, data and voice cabling, optical fiber raceways. Where frequent cable moves, adds, and changes may occur. Pathways required for high voltage cabling will be detailed on the prints. Such devices shall: </w:t>
      </w:r>
    </w:p>
    <w:p w14:paraId="7D5DC35E"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Limit the movement of smoke and sound of wall and or floor penetrated.</w:t>
      </w:r>
    </w:p>
    <w:p w14:paraId="111CF2AD"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Restore the STC Rating of the penetrated assembly.</w:t>
      </w:r>
    </w:p>
    <w:p w14:paraId="1E969544"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L Ratings of greater than 1 CFM when empty and greater than 2.5 CFM at all other loadings up to 100 percent.</w:t>
      </w:r>
    </w:p>
    <w:p w14:paraId="11E910F2"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Accommodate cable loads from; "Zero to 100% Visual Fill."  </w:t>
      </w:r>
    </w:p>
    <w:p w14:paraId="353BD314"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Not have an inner fabric liner that tightens around and compresses cables, encouraging potential cable damage or interference.   </w:t>
      </w:r>
    </w:p>
    <w:p w14:paraId="531D84D3"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Be "Maintenance-Free" maintenance-free is defined as; No action required by the cabling technician to open and/or close a pathway for cable moves, adds, or changes, such as but not limited to:</w:t>
      </w:r>
    </w:p>
    <w:p w14:paraId="2E7D7556" w14:textId="77777777" w:rsidR="00273690" w:rsidRPr="00273690" w:rsidRDefault="00273690" w:rsidP="00D63FF5">
      <w:pPr>
        <w:widowControl/>
        <w:numPr>
          <w:ilvl w:val="4"/>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Opening or closing of doors.</w:t>
      </w:r>
    </w:p>
    <w:p w14:paraId="1E0B2030"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Spinning rings to open or close fabric liner.</w:t>
      </w:r>
    </w:p>
    <w:p w14:paraId="2BDE90E7"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Removal and or replacement of any material such as, but not limited to, firestop caulk, putty, pillows, bags, foam muffins, foam, foam plugs, foam blocks, or foam closures of any sort.</w:t>
      </w:r>
    </w:p>
    <w:p w14:paraId="1469C1FE"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Furnish letter from the manufacturer certifying compliance with this definition of "Zero-Maintenance."</w:t>
      </w:r>
    </w:p>
    <w:p w14:paraId="3843D91B"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Pathways shall be engineered such that two or more devices may be ganged together for larger cable capacities.</w:t>
      </w:r>
    </w:p>
    <w:p w14:paraId="1DECC49E"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Pathways shall be engineered to be re-enterable so they can be retrofitted and removed from around existing cables without cutting and re-splicing them.</w:t>
      </w:r>
    </w:p>
    <w:p w14:paraId="1F3F92C7"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Affix adhesive wall label immediately adjacent to devices to communicate to future cable technicians, authorities having jurisdiction, and others the manufacturer of the device and the corresponding UL System number installed.</w:t>
      </w:r>
    </w:p>
    <w:p w14:paraId="64EEAAAB"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33163BD0"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As an alternative to using a fire-rated or non-rated cable pathway device for a single or two low voltage cables (up to an aggregate cross-sectional area of 0.52 in. (14mm) O.D.) penetrating one or two-hour, gypsum board/stud wall assemblies or non-rated assemblies, either as a through-penetration or as a membrane-penetration, a fire-rated cable grommet may be substituted. The product shall consist of a molded, two-piece, plenum-rated grommet having a foam fire and smoke sealing membrane that conforms to the outside diameter of the individual cable. The grommet product shall be capable of locking to secure the cable penetration within the wall assembly. The grommet shall be UL Classified and tested to ASTM E814 (UL 1479) requirements. </w:t>
      </w:r>
    </w:p>
    <w:p w14:paraId="77015E4B"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Where non-mechanical pathways must be used, such as sealing (caulking) around single or grouped conduits, the contractor shall provide products that do not re-emulsify, dissolve, leach, break down, or otherwise deteriorate over time due to exposure to atmospheric moisture, sweating pipes, ponding water, or other forms of moisture typical during or after construction. Provide a letter from the manufacturer certifying compliance with this section.</w:t>
      </w:r>
    </w:p>
    <w:p w14:paraId="0A8B6B3F"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 pathway shall replace conduit sleeves in walls and floors, and the following:</w:t>
      </w:r>
    </w:p>
    <w:p w14:paraId="219DF714"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Devices shall pass through core-drilled or preformed openings when installed individually in floors utilizing tested floor plates.</w:t>
      </w:r>
    </w:p>
    <w:p w14:paraId="441C6DAB"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When multiple units are ganged in floors, devices shall be anchored utilizing a tested grid.</w:t>
      </w:r>
    </w:p>
    <w:p w14:paraId="11A803D4"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When installed individually in walls, devices shall pass through a core drilled opening utilizing tested wall plates or integrated flanges.</w:t>
      </w:r>
    </w:p>
    <w:p w14:paraId="75A79329" w14:textId="77777777" w:rsidR="00273690" w:rsidRPr="00273690" w:rsidRDefault="00273690" w:rsidP="00D63FF5">
      <w:pPr>
        <w:widowControl/>
        <w:numPr>
          <w:ilvl w:val="4"/>
          <w:numId w:val="19"/>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When multiple units are ganged in walls, devices shall be anchored employing a tested adjustable gang bracket.</w:t>
      </w:r>
    </w:p>
    <w:p w14:paraId="38C5801C"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cable tray shall terminate at each barrier and resume on the other side, so cables pass independently through devices. The cable tray shall be properly supported on each side of the barrier</w:t>
      </w:r>
    </w:p>
    <w:p w14:paraId="0BD08186" w14:textId="77777777" w:rsidR="00273690" w:rsidRPr="00273690" w:rsidRDefault="00273690" w:rsidP="00273690">
      <w:pPr>
        <w:widowControl/>
        <w:autoSpaceDE/>
        <w:autoSpaceDN/>
        <w:adjustRightInd/>
        <w:spacing w:before="160" w:line="240" w:lineRule="exact"/>
        <w:ind w:left="1440"/>
        <w:rPr>
          <w:rFonts w:asciiTheme="minorHAnsi" w:eastAsia="Calibri" w:hAnsiTheme="minorHAnsi" w:cstheme="minorHAnsi"/>
          <w:szCs w:val="20"/>
        </w:rPr>
      </w:pPr>
    </w:p>
    <w:p w14:paraId="5905B2DE" w14:textId="77777777" w:rsidR="00273690" w:rsidRPr="00273690" w:rsidRDefault="00273690" w:rsidP="00D63FF5">
      <w:pPr>
        <w:widowControl/>
        <w:numPr>
          <w:ilvl w:val="1"/>
          <w:numId w:val="19"/>
        </w:numPr>
        <w:autoSpaceDE/>
        <w:autoSpaceDN/>
        <w:adjustRightInd/>
        <w:spacing w:before="360" w:line="240" w:lineRule="exact"/>
        <w:contextualSpacing/>
        <w:rPr>
          <w:rFonts w:asciiTheme="minorHAnsi" w:eastAsia="Calibri" w:hAnsiTheme="minorHAnsi" w:cstheme="minorHAnsi"/>
          <w:szCs w:val="20"/>
        </w:rPr>
      </w:pPr>
      <w:r w:rsidRPr="00273690">
        <w:rPr>
          <w:rFonts w:asciiTheme="minorHAnsi" w:eastAsia="Calibri" w:hAnsiTheme="minorHAnsi" w:cstheme="minorHAnsi"/>
          <w:szCs w:val="20"/>
        </w:rPr>
        <w:t>MANUFACTURERS</w:t>
      </w:r>
    </w:p>
    <w:p w14:paraId="4AABC989" w14:textId="77777777" w:rsidR="00273690" w:rsidRPr="00273690" w:rsidRDefault="00273690" w:rsidP="00D63FF5">
      <w:pPr>
        <w:widowControl/>
        <w:numPr>
          <w:ilvl w:val="2"/>
          <w:numId w:val="19"/>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Pitt Digital Acceptable Manufacturer: Specified Technologies Inc., 210 Evans Way, Somerville, NJ 08876. Tel: (800) 992-1180, Fax: (908) 526-9623, Email: techserv@stifirestop.com, Website: www.stifirestop.com.</w:t>
      </w:r>
    </w:p>
    <w:p w14:paraId="3B5F7346"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Substitutions: </w:t>
      </w:r>
      <w:r w:rsidRPr="00273690">
        <w:rPr>
          <w:rFonts w:asciiTheme="minorHAnsi" w:eastAsia="Calibri" w:hAnsiTheme="minorHAnsi" w:cstheme="minorHAnsi"/>
          <w:b/>
          <w:bCs/>
          <w:szCs w:val="20"/>
        </w:rPr>
        <w:t>Not permitted. No known equal</w:t>
      </w:r>
    </w:p>
    <w:p w14:paraId="57D60A7D"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Single Source: Obtain firestop systems for each type of penetration and construction condition indicated only from a single manufacturer.</w:t>
      </w:r>
    </w:p>
    <w:p w14:paraId="495D30E1"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17290EEB" w14:textId="77777777" w:rsidR="00273690" w:rsidRPr="00273690" w:rsidRDefault="00273690" w:rsidP="00D63FF5">
      <w:pPr>
        <w:widowControl/>
        <w:numPr>
          <w:ilvl w:val="1"/>
          <w:numId w:val="19"/>
        </w:numPr>
        <w:autoSpaceDE/>
        <w:autoSpaceDN/>
        <w:adjustRightInd/>
        <w:spacing w:before="360" w:line="240" w:lineRule="exact"/>
        <w:contextualSpacing/>
        <w:rPr>
          <w:rFonts w:asciiTheme="minorHAnsi" w:eastAsia="Calibri" w:hAnsiTheme="minorHAnsi" w:cstheme="minorHAnsi"/>
          <w:szCs w:val="20"/>
        </w:rPr>
      </w:pPr>
      <w:r w:rsidRPr="00273690">
        <w:rPr>
          <w:rFonts w:asciiTheme="minorHAnsi" w:eastAsia="Calibri" w:hAnsiTheme="minorHAnsi" w:cstheme="minorHAnsi"/>
          <w:szCs w:val="20"/>
        </w:rPr>
        <w:lastRenderedPageBreak/>
        <w:t>MATERIALS</w:t>
      </w:r>
    </w:p>
    <w:p w14:paraId="1D2E056B"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 Use only products that have been tested for specific fire-resistance-rated construction conditions or acoustical and smoke-related requirements conforming to construction assembly type, penetrating item type, annular space requirements, and rating involved for each separate instance.</w:t>
      </w:r>
    </w:p>
    <w:p w14:paraId="0992AE9E"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Firestop Sealants: Single component latex formulations that, upon cure, do not re-emulsify during exposure to moisture, the following products are acceptable:</w:t>
      </w:r>
    </w:p>
    <w:p w14:paraId="5B41A795"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Specified Technologies Inc. (STI) </w:t>
      </w:r>
      <w:proofErr w:type="spellStart"/>
      <w:r w:rsidRPr="00273690">
        <w:rPr>
          <w:rFonts w:asciiTheme="minorHAnsi" w:eastAsia="Calibri" w:hAnsiTheme="minorHAnsi" w:cstheme="minorHAnsi"/>
          <w:szCs w:val="20"/>
        </w:rPr>
        <w:t>SpecSeal</w:t>
      </w:r>
      <w:proofErr w:type="spellEnd"/>
      <w:r w:rsidRPr="00273690">
        <w:rPr>
          <w:rFonts w:asciiTheme="minorHAnsi" w:eastAsia="Calibri" w:hAnsiTheme="minorHAnsi" w:cstheme="minorHAnsi"/>
          <w:szCs w:val="20"/>
        </w:rPr>
        <w:t xml:space="preserve"> Series SSS Sealant.</w:t>
      </w:r>
    </w:p>
    <w:p w14:paraId="00C6E436"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Specified Technologies Inc. (STI) </w:t>
      </w:r>
      <w:proofErr w:type="spellStart"/>
      <w:r w:rsidRPr="00273690">
        <w:rPr>
          <w:rFonts w:asciiTheme="minorHAnsi" w:eastAsia="Calibri" w:hAnsiTheme="minorHAnsi" w:cstheme="minorHAnsi"/>
          <w:szCs w:val="20"/>
        </w:rPr>
        <w:t>SpecSeal</w:t>
      </w:r>
      <w:proofErr w:type="spellEnd"/>
      <w:r w:rsidRPr="00273690">
        <w:rPr>
          <w:rFonts w:asciiTheme="minorHAnsi" w:eastAsia="Calibri" w:hAnsiTheme="minorHAnsi" w:cstheme="minorHAnsi"/>
          <w:szCs w:val="20"/>
        </w:rPr>
        <w:t xml:space="preserve"> Series LCI Sealant.</w:t>
      </w:r>
    </w:p>
    <w:p w14:paraId="692DA05D"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Firestop Putty: Intumescent, non-hardening, water-resistant putties containing no solvents, inorganic fibers, or silicone compounds. The following products are acceptable:</w:t>
      </w:r>
    </w:p>
    <w:p w14:paraId="166E0B32"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Specified Technologies Inc. (STI) </w:t>
      </w:r>
      <w:proofErr w:type="spellStart"/>
      <w:r w:rsidRPr="00273690">
        <w:rPr>
          <w:rFonts w:asciiTheme="minorHAnsi" w:eastAsia="Calibri" w:hAnsiTheme="minorHAnsi" w:cstheme="minorHAnsi"/>
          <w:szCs w:val="20"/>
        </w:rPr>
        <w:t>SpecSeal</w:t>
      </w:r>
      <w:proofErr w:type="spellEnd"/>
      <w:r w:rsidRPr="00273690">
        <w:rPr>
          <w:rFonts w:asciiTheme="minorHAnsi" w:eastAsia="Calibri" w:hAnsiTheme="minorHAnsi" w:cstheme="minorHAnsi"/>
          <w:szCs w:val="20"/>
        </w:rPr>
        <w:t xml:space="preserve"> Series SSP Putty.</w:t>
      </w:r>
    </w:p>
    <w:p w14:paraId="16B04253"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Firestop Pillows: Re-enterable, non-curing, mineral fiber core encapsulated on six sides with intumescent coating contained in a flame retardant polybag; the following products are acceptable:</w:t>
      </w:r>
    </w:p>
    <w:p w14:paraId="02ED36BC"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Specified Technologies Inc. (STI) </w:t>
      </w:r>
      <w:proofErr w:type="spellStart"/>
      <w:r w:rsidRPr="00273690">
        <w:rPr>
          <w:rFonts w:asciiTheme="minorHAnsi" w:eastAsia="Calibri" w:hAnsiTheme="minorHAnsi" w:cstheme="minorHAnsi"/>
          <w:szCs w:val="20"/>
        </w:rPr>
        <w:t>SpecSeal</w:t>
      </w:r>
      <w:proofErr w:type="spellEnd"/>
      <w:r w:rsidRPr="00273690">
        <w:rPr>
          <w:rFonts w:asciiTheme="minorHAnsi" w:eastAsia="Calibri" w:hAnsiTheme="minorHAnsi" w:cstheme="minorHAnsi"/>
          <w:szCs w:val="20"/>
        </w:rPr>
        <w:t xml:space="preserve"> Series SSB Pillows.</w:t>
      </w:r>
    </w:p>
    <w:p w14:paraId="61596FD6"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Fire-Rated Cable Grommet: Molded, two-piece grommet with an integral fire and smoke sealing foam membrane for sealing individual cable penetrations through framed wall assemblies. The grommet snaps together around the cable and locks tightly into the wall.</w:t>
      </w:r>
    </w:p>
    <w:p w14:paraId="3F243EA9"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Specified Technologies Inc. (STI) EZ-Firestop Grommets.</w:t>
      </w:r>
    </w:p>
    <w:p w14:paraId="6C84A2AC"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Fire-Rated Cable Pathways: Device modules comprised of steel pathways with self-adjusting intumescent foam pads allowing 0 to 100 percent cable fill. The following products are acceptable:</w:t>
      </w:r>
    </w:p>
    <w:p w14:paraId="3761930D"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Specified Technologies Inc. (STI) EZ-PATH Fire Rated Pathway.</w:t>
      </w:r>
    </w:p>
    <w:p w14:paraId="35532939"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Smoke and Acoustical Pathways: The device module comprises a nonmetallic pathway with integral self-adjusting smoke and sound sealing system for cable penetrations through a non-fire-resistance rated wall or floor assemblies. The following products are acceptable:</w:t>
      </w:r>
    </w:p>
    <w:p w14:paraId="52613ED5"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Specified Technologies Inc. (STI) EZ-PATH Smoke &amp; Acoustical Pathway.</w:t>
      </w:r>
    </w:p>
    <w:p w14:paraId="77B44406" w14:textId="77777777" w:rsidR="00273690" w:rsidRPr="00273690" w:rsidRDefault="00273690" w:rsidP="00D63FF5">
      <w:pPr>
        <w:widowControl/>
        <w:numPr>
          <w:ilvl w:val="2"/>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Protective Wrap: Endothermic wrap with foil scrim has been tested for protection of cable pathways, liquid fuel lines, through-penetration, and membrane-penetration firestopping. They are testing to incorporate protection of Electrical Metallic Tubing (EMT), Rigid Metallic Conduit (RMC), Cable Trays, and single and/or multi containment liquid fuel lines. Wrap to have a maximum weight of no greater than 1.4 lbs./ft2 and allow for the use of steel tie wire when installed around piping, conduits, and/or cable trays. The following products are acceptable:</w:t>
      </w:r>
    </w:p>
    <w:p w14:paraId="59A2816E" w14:textId="77777777" w:rsidR="00273690" w:rsidRPr="00273690" w:rsidRDefault="00273690" w:rsidP="00D63FF5">
      <w:pPr>
        <w:widowControl/>
        <w:numPr>
          <w:ilvl w:val="3"/>
          <w:numId w:val="19"/>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Specified Technologies, Inc. (STI) E-Wrap™ Endothermic Wrap</w:t>
      </w:r>
    </w:p>
    <w:p w14:paraId="4A4C3E7D"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6A061FF8" w14:textId="77777777" w:rsidR="00273690" w:rsidRPr="00273690" w:rsidRDefault="00273690" w:rsidP="00D63FF5">
      <w:pPr>
        <w:widowControl/>
        <w:numPr>
          <w:ilvl w:val="0"/>
          <w:numId w:val="20"/>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EXECUTION</w:t>
      </w:r>
    </w:p>
    <w:p w14:paraId="08054FC7" w14:textId="77777777" w:rsidR="00273690" w:rsidRPr="00273690" w:rsidRDefault="00273690" w:rsidP="00D63FF5">
      <w:pPr>
        <w:widowControl/>
        <w:numPr>
          <w:ilvl w:val="1"/>
          <w:numId w:val="20"/>
        </w:numPr>
        <w:autoSpaceDE/>
        <w:autoSpaceDN/>
        <w:adjustRightInd/>
        <w:spacing w:before="360" w:line="240" w:lineRule="exact"/>
        <w:contextualSpacing/>
        <w:rPr>
          <w:rFonts w:asciiTheme="minorHAnsi" w:eastAsia="Calibri" w:hAnsiTheme="minorHAnsi" w:cstheme="minorHAnsi"/>
          <w:szCs w:val="20"/>
        </w:rPr>
      </w:pPr>
      <w:r w:rsidRPr="00273690">
        <w:rPr>
          <w:rFonts w:asciiTheme="minorHAnsi" w:eastAsia="Calibri" w:hAnsiTheme="minorHAnsi" w:cstheme="minorHAnsi"/>
          <w:szCs w:val="20"/>
        </w:rPr>
        <w:t>EXAMINATION</w:t>
      </w:r>
    </w:p>
    <w:p w14:paraId="4ED2413C" w14:textId="77777777" w:rsidR="00273690" w:rsidRPr="00273690" w:rsidRDefault="00273690" w:rsidP="00D63FF5">
      <w:pPr>
        <w:widowControl/>
        <w:numPr>
          <w:ilvl w:val="2"/>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Before beginning installation, verify that substrate conditions previously installed under other sections are acceptable for installing firestopping in accordance with the manufacturer's instructions and technical information.</w:t>
      </w:r>
    </w:p>
    <w:p w14:paraId="731D809F" w14:textId="77777777" w:rsidR="00273690" w:rsidRPr="00273690" w:rsidRDefault="00273690" w:rsidP="00D63FF5">
      <w:pPr>
        <w:widowControl/>
        <w:numPr>
          <w:ilvl w:val="2"/>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Surfaces shall be free of dirt, grease, oil, scale, laitance, rust, release agents, water repellants, and other substances that may inhibit optimum adhesion.</w:t>
      </w:r>
    </w:p>
    <w:p w14:paraId="4DDC4E32" w14:textId="77777777" w:rsidR="00273690" w:rsidRPr="00273690" w:rsidRDefault="00273690" w:rsidP="00D63FF5">
      <w:pPr>
        <w:widowControl/>
        <w:numPr>
          <w:ilvl w:val="2"/>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masking and temporary covering to protect adjacent surfaces.</w:t>
      </w:r>
    </w:p>
    <w:p w14:paraId="17B0A683" w14:textId="77777777" w:rsidR="00273690" w:rsidRPr="00273690" w:rsidRDefault="00273690" w:rsidP="00D63FF5">
      <w:pPr>
        <w:widowControl/>
        <w:numPr>
          <w:ilvl w:val="2"/>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Do not proceed until unsatisfactory conditions have been corrected.</w:t>
      </w:r>
    </w:p>
    <w:p w14:paraId="6EF0BAF7" w14:textId="77777777" w:rsidR="00273690" w:rsidRPr="00273690" w:rsidRDefault="00273690" w:rsidP="00D63FF5">
      <w:pPr>
        <w:widowControl/>
        <w:numPr>
          <w:ilvl w:val="1"/>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INSTALLATION</w:t>
      </w:r>
    </w:p>
    <w:p w14:paraId="24418B98" w14:textId="77777777" w:rsidR="00273690" w:rsidRPr="00273690" w:rsidRDefault="00273690" w:rsidP="00D63FF5">
      <w:pPr>
        <w:widowControl/>
        <w:numPr>
          <w:ilvl w:val="2"/>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 Install systems according to Performance Criteria and the conditions of testing and classification as specified in the published design.</w:t>
      </w:r>
    </w:p>
    <w:p w14:paraId="0195156C" w14:textId="77777777" w:rsidR="00273690" w:rsidRPr="00273690" w:rsidRDefault="00273690" w:rsidP="00D63FF5">
      <w:pPr>
        <w:widowControl/>
        <w:numPr>
          <w:ilvl w:val="2"/>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Manufacturer's Instructions: Comply with manufacturer's instructions for installation of products.</w:t>
      </w:r>
    </w:p>
    <w:p w14:paraId="4F63837C" w14:textId="77777777" w:rsidR="00273690" w:rsidRPr="00273690" w:rsidRDefault="00273690" w:rsidP="00D63FF5">
      <w:pPr>
        <w:widowControl/>
        <w:numPr>
          <w:ilvl w:val="1"/>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FIELD QUALITY CONTROL</w:t>
      </w:r>
    </w:p>
    <w:p w14:paraId="37B80F2E" w14:textId="77777777" w:rsidR="00273690" w:rsidRPr="00273690" w:rsidRDefault="00273690" w:rsidP="00D63FF5">
      <w:pPr>
        <w:widowControl/>
        <w:numPr>
          <w:ilvl w:val="2"/>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Keep areas of work accessible until inspection by authorities having jurisdiction.</w:t>
      </w:r>
    </w:p>
    <w:p w14:paraId="2B2B2291" w14:textId="77777777" w:rsidR="00273690" w:rsidRPr="00273690" w:rsidRDefault="00273690" w:rsidP="00D63FF5">
      <w:pPr>
        <w:widowControl/>
        <w:numPr>
          <w:ilvl w:val="2"/>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Where fireproofing products are found deficient, they must be repaired to comply with the standards.</w:t>
      </w:r>
    </w:p>
    <w:p w14:paraId="30D9D9C3" w14:textId="77777777" w:rsidR="00273690" w:rsidRPr="00273690" w:rsidRDefault="00273690" w:rsidP="00D63FF5">
      <w:pPr>
        <w:widowControl/>
        <w:numPr>
          <w:ilvl w:val="1"/>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ADJUSTING AND CLEANING</w:t>
      </w:r>
    </w:p>
    <w:p w14:paraId="3083D373" w14:textId="77777777" w:rsidR="00273690" w:rsidRPr="00273690" w:rsidRDefault="00273690" w:rsidP="00D63FF5">
      <w:pPr>
        <w:widowControl/>
        <w:numPr>
          <w:ilvl w:val="2"/>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Remove equipment, materials, and debris, leaving the area undamaged and clean.</w:t>
      </w:r>
    </w:p>
    <w:p w14:paraId="4C53B2CD" w14:textId="77777777" w:rsidR="00273690" w:rsidRPr="00273690" w:rsidRDefault="00273690" w:rsidP="00D63FF5">
      <w:pPr>
        <w:widowControl/>
        <w:numPr>
          <w:ilvl w:val="2"/>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Clean all surfaces adjacent to sealed openings to be free of excess firestopping materials and soiling as work progresses</w:t>
      </w:r>
    </w:p>
    <w:p w14:paraId="41FF3C03" w14:textId="77777777" w:rsidR="00273690" w:rsidRPr="00273690" w:rsidRDefault="00273690" w:rsidP="00D63FF5">
      <w:pPr>
        <w:widowControl/>
        <w:numPr>
          <w:ilvl w:val="1"/>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DOCUMENTATION</w:t>
      </w:r>
    </w:p>
    <w:p w14:paraId="77AE1B40" w14:textId="77777777" w:rsidR="00273690" w:rsidRPr="00273690" w:rsidRDefault="00273690" w:rsidP="00D63FF5">
      <w:pPr>
        <w:widowControl/>
        <w:numPr>
          <w:ilvl w:val="2"/>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Place system stickers on each side of wall penetrations.</w:t>
      </w:r>
    </w:p>
    <w:p w14:paraId="6D58501F" w14:textId="77777777" w:rsidR="00273690" w:rsidRPr="00273690" w:rsidRDefault="00273690" w:rsidP="00D63FF5">
      <w:pPr>
        <w:widowControl/>
        <w:numPr>
          <w:ilvl w:val="2"/>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Place a reproduction (photocopy) of the UL System description in a document protector and mount it to the wall next to the wall penetration</w:t>
      </w:r>
    </w:p>
    <w:p w14:paraId="7006A86D" w14:textId="77777777" w:rsidR="00273690" w:rsidRPr="00273690" w:rsidRDefault="00273690" w:rsidP="00D63FF5">
      <w:pPr>
        <w:widowControl/>
        <w:numPr>
          <w:ilvl w:val="2"/>
          <w:numId w:val="20"/>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Highlight the section of the system description that list the allowed cable types.</w:t>
      </w:r>
    </w:p>
    <w:p w14:paraId="4A783E7B" w14:textId="77777777" w:rsidR="00273690" w:rsidRPr="00273690" w:rsidRDefault="00273690" w:rsidP="00273690">
      <w:pPr>
        <w:widowControl/>
        <w:autoSpaceDE/>
        <w:autoSpaceDN/>
        <w:adjustRightInd/>
        <w:jc w:val="center"/>
        <w:rPr>
          <w:rFonts w:asciiTheme="minorHAnsi" w:eastAsia="Calibri" w:hAnsiTheme="minorHAnsi" w:cstheme="minorHAnsi"/>
          <w:szCs w:val="20"/>
        </w:rPr>
      </w:pPr>
    </w:p>
    <w:p w14:paraId="0201C948" w14:textId="77777777" w:rsidR="00273690" w:rsidRPr="00273690" w:rsidRDefault="00273690" w:rsidP="00273690">
      <w:pPr>
        <w:widowControl/>
        <w:autoSpaceDE/>
        <w:autoSpaceDN/>
        <w:adjustRightInd/>
        <w:jc w:val="center"/>
        <w:rPr>
          <w:rFonts w:asciiTheme="minorHAnsi" w:hAnsiTheme="minorHAnsi" w:cstheme="minorHAnsi"/>
          <w:b/>
          <w:szCs w:val="20"/>
        </w:rPr>
      </w:pPr>
      <w:r w:rsidRPr="00273690">
        <w:rPr>
          <w:rFonts w:asciiTheme="minorHAnsi" w:eastAsia="Calibri" w:hAnsiTheme="minorHAnsi" w:cstheme="minorHAnsi"/>
          <w:szCs w:val="20"/>
        </w:rPr>
        <w:t>END OF SECTION – 27 05 28.28</w:t>
      </w:r>
    </w:p>
    <w:p w14:paraId="19938568" w14:textId="77777777" w:rsidR="00273690" w:rsidRPr="00273690" w:rsidRDefault="00273690" w:rsidP="00273690">
      <w:pPr>
        <w:widowControl/>
        <w:autoSpaceDE/>
        <w:autoSpaceDN/>
        <w:adjustRightInd/>
        <w:jc w:val="center"/>
        <w:rPr>
          <w:rFonts w:asciiTheme="minorHAnsi" w:hAnsiTheme="minorHAnsi" w:cstheme="minorHAnsi"/>
          <w:b/>
          <w:szCs w:val="20"/>
        </w:rPr>
      </w:pPr>
    </w:p>
    <w:p w14:paraId="4B71ADBE" w14:textId="77777777" w:rsidR="00273690" w:rsidRPr="00273690" w:rsidRDefault="00273690" w:rsidP="00273690">
      <w:pPr>
        <w:widowControl/>
        <w:autoSpaceDE/>
        <w:autoSpaceDN/>
        <w:adjustRightInd/>
        <w:jc w:val="center"/>
        <w:rPr>
          <w:rFonts w:asciiTheme="minorHAnsi" w:hAnsiTheme="minorHAnsi" w:cstheme="minorHAnsi"/>
          <w:b/>
          <w:szCs w:val="20"/>
        </w:rPr>
      </w:pPr>
    </w:p>
    <w:p w14:paraId="63231D06" w14:textId="77777777" w:rsidR="00273690" w:rsidRPr="00273690" w:rsidRDefault="00273690" w:rsidP="00273690">
      <w:pPr>
        <w:widowControl/>
        <w:autoSpaceDE/>
        <w:autoSpaceDN/>
        <w:adjustRightInd/>
        <w:jc w:val="center"/>
        <w:rPr>
          <w:rFonts w:asciiTheme="minorHAnsi" w:hAnsiTheme="minorHAnsi" w:cstheme="minorHAnsi"/>
          <w:b/>
          <w:szCs w:val="20"/>
        </w:rPr>
      </w:pPr>
    </w:p>
    <w:p w14:paraId="551D6890" w14:textId="77777777" w:rsidR="00273690" w:rsidRPr="00273690" w:rsidRDefault="00273690" w:rsidP="00273690">
      <w:pPr>
        <w:widowControl/>
        <w:autoSpaceDE/>
        <w:autoSpaceDN/>
        <w:adjustRightInd/>
        <w:jc w:val="center"/>
        <w:rPr>
          <w:rFonts w:asciiTheme="minorHAnsi" w:hAnsiTheme="minorHAnsi" w:cstheme="minorHAnsi"/>
          <w:b/>
          <w:szCs w:val="20"/>
        </w:rPr>
      </w:pPr>
    </w:p>
    <w:p w14:paraId="6441400A" w14:textId="77777777" w:rsidR="00273690" w:rsidRPr="00273690" w:rsidRDefault="00273690" w:rsidP="00273690">
      <w:pPr>
        <w:widowControl/>
        <w:autoSpaceDE/>
        <w:autoSpaceDN/>
        <w:adjustRightInd/>
        <w:rPr>
          <w:rFonts w:asciiTheme="minorHAnsi" w:hAnsiTheme="minorHAnsi" w:cstheme="minorHAnsi"/>
          <w:b/>
          <w:szCs w:val="20"/>
        </w:rPr>
      </w:pPr>
    </w:p>
    <w:p w14:paraId="3642B6C5" w14:textId="77777777" w:rsidR="00273690" w:rsidRPr="00273690" w:rsidRDefault="00273690" w:rsidP="00273690">
      <w:pPr>
        <w:pStyle w:val="BodyText"/>
        <w:tabs>
          <w:tab w:val="clear" w:pos="1080"/>
        </w:tabs>
        <w:spacing w:after="120"/>
        <w:ind w:left="360" w:hanging="360"/>
        <w:jc w:val="center"/>
        <w:rPr>
          <w:rFonts w:asciiTheme="minorHAnsi" w:hAnsiTheme="minorHAnsi" w:cstheme="minorHAnsi"/>
          <w:sz w:val="20"/>
        </w:rPr>
      </w:pPr>
      <w:bookmarkStart w:id="30" w:name="_Hlk129843598"/>
      <w:r w:rsidRPr="00273690">
        <w:rPr>
          <w:rFonts w:asciiTheme="minorHAnsi" w:hAnsiTheme="minorHAnsi" w:cstheme="minorHAnsi"/>
          <w:sz w:val="20"/>
        </w:rPr>
        <w:t>[The remainder of this page has been intentionally left blank.]</w:t>
      </w:r>
    </w:p>
    <w:bookmarkEnd w:id="30"/>
    <w:p w14:paraId="386A7610" w14:textId="77777777" w:rsidR="00273690" w:rsidRPr="00273690" w:rsidRDefault="00273690" w:rsidP="00273690">
      <w:pPr>
        <w:widowControl/>
        <w:autoSpaceDE/>
        <w:autoSpaceDN/>
        <w:adjustRightInd/>
        <w:rPr>
          <w:rFonts w:asciiTheme="minorHAnsi" w:hAnsiTheme="minorHAnsi" w:cstheme="minorHAnsi"/>
          <w:b/>
          <w:szCs w:val="20"/>
        </w:rPr>
      </w:pPr>
      <w:r w:rsidRPr="00273690">
        <w:rPr>
          <w:rFonts w:asciiTheme="minorHAnsi" w:hAnsiTheme="minorHAnsi" w:cstheme="minorHAnsi"/>
          <w:b/>
          <w:szCs w:val="20"/>
        </w:rPr>
        <w:br w:type="page"/>
      </w:r>
    </w:p>
    <w:p w14:paraId="67401D20" w14:textId="77777777" w:rsidR="00273690" w:rsidRPr="00273690" w:rsidRDefault="00273690" w:rsidP="00273690">
      <w:pPr>
        <w:widowControl/>
        <w:autoSpaceDE/>
        <w:autoSpaceDN/>
        <w:adjustRightInd/>
        <w:jc w:val="center"/>
        <w:rPr>
          <w:rFonts w:asciiTheme="minorHAnsi" w:hAnsiTheme="minorHAnsi" w:cstheme="minorHAnsi"/>
          <w:b/>
          <w:szCs w:val="20"/>
        </w:rPr>
      </w:pPr>
      <w:r w:rsidRPr="00273690">
        <w:rPr>
          <w:rFonts w:asciiTheme="minorHAnsi" w:hAnsiTheme="minorHAnsi" w:cstheme="minorHAnsi"/>
          <w:b/>
          <w:szCs w:val="20"/>
        </w:rPr>
        <w:lastRenderedPageBreak/>
        <w:t>EXHIBIT E</w:t>
      </w:r>
    </w:p>
    <w:p w14:paraId="21AA423F" w14:textId="77777777" w:rsidR="00273690" w:rsidRPr="00273690" w:rsidRDefault="00273690" w:rsidP="00273690">
      <w:pPr>
        <w:jc w:val="center"/>
        <w:rPr>
          <w:rFonts w:asciiTheme="minorHAnsi" w:hAnsiTheme="minorHAnsi" w:cstheme="minorHAnsi"/>
          <w:szCs w:val="20"/>
        </w:rPr>
      </w:pPr>
    </w:p>
    <w:p w14:paraId="1BBC3AC3" w14:textId="77777777" w:rsidR="00273690" w:rsidRPr="00273690" w:rsidRDefault="00273690" w:rsidP="00273690">
      <w:pPr>
        <w:widowControl/>
        <w:autoSpaceDE/>
        <w:autoSpaceDN/>
        <w:adjustRightInd/>
        <w:jc w:val="center"/>
        <w:rPr>
          <w:rFonts w:asciiTheme="minorHAnsi" w:hAnsiTheme="minorHAnsi" w:cstheme="minorHAnsi"/>
          <w:b/>
          <w:szCs w:val="20"/>
        </w:rPr>
      </w:pPr>
      <w:r w:rsidRPr="00273690">
        <w:rPr>
          <w:rFonts w:asciiTheme="minorHAnsi" w:hAnsiTheme="minorHAnsi" w:cstheme="minorHAnsi"/>
          <w:b/>
          <w:szCs w:val="20"/>
        </w:rPr>
        <w:t>SECTION 27 11 00 – COMMUNICATION EQUIPMENT ROOM FITTINGS</w:t>
      </w:r>
    </w:p>
    <w:p w14:paraId="1F271672" w14:textId="77777777" w:rsidR="00273690" w:rsidRPr="00273690" w:rsidRDefault="00000000" w:rsidP="00273690">
      <w:pPr>
        <w:widowControl/>
        <w:autoSpaceDE/>
        <w:autoSpaceDN/>
        <w:adjustRightInd/>
        <w:jc w:val="center"/>
        <w:rPr>
          <w:rFonts w:asciiTheme="minorHAnsi" w:hAnsiTheme="minorHAnsi" w:cstheme="minorHAnsi"/>
          <w:b/>
          <w:szCs w:val="20"/>
        </w:rPr>
      </w:pPr>
      <w:r>
        <w:rPr>
          <w:rFonts w:asciiTheme="minorHAnsi" w:hAnsiTheme="minorHAnsi" w:cstheme="minorHAnsi"/>
          <w:b/>
          <w:szCs w:val="20"/>
        </w:rPr>
        <w:pict w14:anchorId="39E50671">
          <v:rect id="_x0000_i1029" style="width:0;height:1.5pt" o:hralign="center" o:hrstd="t" o:hr="t" fillcolor="#aca899" stroked="f"/>
        </w:pict>
      </w:r>
    </w:p>
    <w:p w14:paraId="3994D175" w14:textId="77777777" w:rsidR="00273690" w:rsidRPr="00273690" w:rsidRDefault="00273690" w:rsidP="00273690">
      <w:pPr>
        <w:widowControl/>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This documentation includes, but is not limited to, design guidelines for ICT Design professionals when preparing construction documents for new construction and renovation projects. The extent of this document includes requirements for IT project processes for structured cabling systems, conduits, data outlets, distribution patch panels, equipment racks, and wire-management systems. As a result, a thoroughly tested and certified data network is required based on a structured cabling end-to-end implementation. Pitt Digital shall provide the active telecommunications electronics for both the data and voice networks, e.g., UPSs, data routers, data switches, wireless access points, voice switches, and telephony peripherals. This document's form and technical content are subject to change due to building construction techniques and IT system technologies developments. As a result, the University of Pittsburgh expressly maintains the right to add to and change the information included in this document. The ICT Designer shall incorporate existing systems to ensure a seamless co‐existence of newly provided infrastructure. No deviation from this standard shall be incorporated without Pitt Digital's written direction.</w:t>
      </w:r>
    </w:p>
    <w:p w14:paraId="1D343844" w14:textId="77777777" w:rsidR="00273690" w:rsidRPr="00273690" w:rsidRDefault="00273690" w:rsidP="00D63FF5">
      <w:pPr>
        <w:widowControl/>
        <w:numPr>
          <w:ilvl w:val="0"/>
          <w:numId w:val="18"/>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GENERAL</w:t>
      </w:r>
    </w:p>
    <w:p w14:paraId="775F5C78" w14:textId="77777777" w:rsidR="00273690" w:rsidRPr="00273690" w:rsidRDefault="00273690" w:rsidP="00D63FF5">
      <w:pPr>
        <w:widowControl/>
        <w:numPr>
          <w:ilvl w:val="1"/>
          <w:numId w:val="18"/>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RELATED DOCUMENTS</w:t>
      </w:r>
    </w:p>
    <w:p w14:paraId="206B6AA5"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contract's drawings and general provisions, comprising General and Supplementary Conditions and Division 1 Specification Sections, apply to this section.</w:t>
      </w:r>
    </w:p>
    <w:p w14:paraId="53E709F1"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Related Sections:</w:t>
      </w:r>
    </w:p>
    <w:p w14:paraId="61753FC3"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bookmarkStart w:id="31" w:name="_Hlk90361846"/>
      <w:r w:rsidRPr="00273690">
        <w:rPr>
          <w:rFonts w:asciiTheme="minorHAnsi" w:eastAsia="Calibri" w:hAnsiTheme="minorHAnsi" w:cstheme="minorHAnsi"/>
          <w:szCs w:val="20"/>
        </w:rPr>
        <w:t xml:space="preserve">Division </w:t>
      </w:r>
      <w:bookmarkEnd w:id="31"/>
      <w:r w:rsidRPr="00273690">
        <w:rPr>
          <w:rFonts w:asciiTheme="minorHAnsi" w:eastAsia="Calibri" w:hAnsiTheme="minorHAnsi" w:cstheme="minorHAnsi"/>
          <w:szCs w:val="20"/>
        </w:rPr>
        <w:t>01 Specification</w:t>
      </w:r>
    </w:p>
    <w:p w14:paraId="6A1BF42E"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00 00 – General Requirements</w:t>
      </w:r>
    </w:p>
    <w:p w14:paraId="4D736878"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02 00 – General Communication Requirements</w:t>
      </w:r>
    </w:p>
    <w:p w14:paraId="5F7BA2AD"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05 28 – Pathway for Communication Systems</w:t>
      </w:r>
    </w:p>
    <w:p w14:paraId="251CB3F2"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11 00 – Communication Equipment Room Fittings</w:t>
      </w:r>
    </w:p>
    <w:p w14:paraId="5930105F"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13 00 – Communication Backbone Cabling Requirements</w:t>
      </w:r>
    </w:p>
    <w:p w14:paraId="23F0F4F7"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Division 27 15 00 – Communication Horizontal Cabling Requirements</w:t>
      </w:r>
    </w:p>
    <w:p w14:paraId="6DF26325"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06D28439" w14:textId="77777777" w:rsidR="00273690" w:rsidRPr="00273690" w:rsidRDefault="00273690" w:rsidP="00D63FF5">
      <w:pPr>
        <w:widowControl/>
        <w:numPr>
          <w:ilvl w:val="1"/>
          <w:numId w:val="18"/>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SUMMARY</w:t>
      </w:r>
    </w:p>
    <w:p w14:paraId="552722E5"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construction methodologies and work covered by this section consist of furnishing the appropriate telecommunication room equipment (MDF/IDF) workforce, management, materials, and equipment, as seen in the drawings. The construction practices use current best practices and general and commercial building codes. </w:t>
      </w:r>
    </w:p>
    <w:p w14:paraId="5972A121"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Design and place the telecommunications rooms (MDF/IDF) in suitable areas for the floor, building, or campus tenants. TR must be located close to the center of the building floor space to provide connectivity and reduce cable length. Locate the MDF/IDF telecommunications rooms so that no permanent link exceeds 262 feet of the most distant telecommunications outlets they serve. Additional telecommunications rooms (MDF/IDF) are needed if the cable length between MDF/IDF and the telecommunications outlet site, including slack, exceeds 262 feet. Multi-floor buildings' telecommunications rooms (MDF/IDF) will be vertically stacked.</w:t>
      </w:r>
    </w:p>
    <w:p w14:paraId="1D9C4515"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location of the telecommunications spaces must be above and free of the possibility of water entry. The design of the MDF / IDF must include a floor drain if there is a risk of water entering the telecommunications room. The TR shall not be located below the water level unless protective precautions against water penetration are incorporated. The telecommunications room (MDF/IDF) doors must be accessible through a common corridor or an outside door. </w:t>
      </w:r>
    </w:p>
    <w:p w14:paraId="0F130528"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Both telecommunications rooms (MDF/IDF) are only dedicated areas for telecommunications use. There shall be no obstructions in the room, such as columns or building structures. Telecommunications rooms may not be inside or part of mechanical space, equipment room, washroom, storage area, or janitor closet. Equipment associated with telecommunications space support (e.g., plumbing, ductwork, building power distribution) must not be placed in or transferred via the MDF &amp; IDF telecommunications system. Pitt Digital will not install University of Pittsburgh equipment in MDFs or IDFs that do not meet the Water Entry Prevention requirement.</w:t>
      </w:r>
    </w:p>
    <w:p w14:paraId="67B990CB" w14:textId="77777777" w:rsidR="00273690" w:rsidRPr="00273690" w:rsidRDefault="00273690" w:rsidP="00D63FF5">
      <w:pPr>
        <w:widowControl/>
        <w:numPr>
          <w:ilvl w:val="2"/>
          <w:numId w:val="18"/>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Main Distribution Frame (MDF)</w:t>
      </w:r>
    </w:p>
    <w:p w14:paraId="54F49D9A" w14:textId="77777777" w:rsidR="00273690" w:rsidRPr="00273690" w:rsidRDefault="00273690" w:rsidP="00D63FF5">
      <w:pPr>
        <w:widowControl/>
        <w:numPr>
          <w:ilvl w:val="3"/>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Pitt Digital requires a room size of 20' x 20.' Proper cooling and ventilation, electricity, grounding, lighting, VCT-SD (Static Dissipating) flooring, and protection are required. A finished ceiling is unnecessary unless the area above the space acts as a plenum. Plywood is not mandatory on the walls of the telecommunications space. The telecommunications racks/cabinets will house the equipment and cable necessary to support the telecommunications space (MDF). Provide a cable runway system that includes, but is not limited to, straight sections of the continuous runway, field-formed horizontal and vertical bends, tees, drop-outs, supports and accessories, core drills, and wire lines in the telecommunications rooms as indicated on the drawings. Both equipment and cable shields shall be connected to the space infrastructure for telecommunications bonding and grounding (earthing). There are no other utilities to reside in the MDF. Pitt Digital will collaborate to determine the specifications and requirements for the building's telecommunications delivery.</w:t>
      </w:r>
    </w:p>
    <w:p w14:paraId="474EFF53"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3CA5FFF3"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Intermediate Distribution Frame (IDF)</w:t>
      </w:r>
    </w:p>
    <w:p w14:paraId="4758DD3A" w14:textId="77777777" w:rsidR="00273690" w:rsidRPr="00273690" w:rsidRDefault="00273690" w:rsidP="00D63FF5">
      <w:pPr>
        <w:widowControl/>
        <w:numPr>
          <w:ilvl w:val="3"/>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Pitt Digital requires a room-sized 10 feet x 8 feet if the serving area is 5000 square feet. When the total serving area is less than 5000 square feet, Pitt Digital requires a room-sized of 8 feet x 6 feet. The room shall have proper cooling and ventilation, power, grounding, lighting, VCT-SD (Static Dissipating) flooring, and security. A finished ceiling is not required unless the area above the space acts as a plenum. Plywood is not mandatory on the walls of the telecommunications space. The telecommunication racks/cabinets will house all equipment and cable required to support the telecommunication room (IDF). Provide a cable runway system to include, but is not limited to, straight sections of the continuous raceway, field-formed horizontal and vertical bends, drop-outs, supports and accessories, core drills, and conduits in telecommunication rooms as indicated on drawings. Telecommunication rooms (IDF) in multi-floor buildings are to be vertically stacked. Both equipment and cable shields shall be connected to the space infrastructure for telecommunications bonding and grounding (earthing). These requirements apply to the IDF. No other utilities are to reside in the IDFs. Pitt Digital will collaborate to determine the specifications and conditions for the building's telecommunications delivery.</w:t>
      </w:r>
    </w:p>
    <w:p w14:paraId="372BCCA4"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wire management in the rooms as indicated on the drawings.</w:t>
      </w:r>
    </w:p>
    <w:p w14:paraId="26568FDD"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equipment racks and the necessary hardware in the rooms as shown on the drawing.</w:t>
      </w:r>
    </w:p>
    <w:p w14:paraId="61D9D46B" w14:textId="77777777" w:rsidR="00273690" w:rsidRPr="00273690" w:rsidRDefault="00273690" w:rsidP="00D63FF5">
      <w:pPr>
        <w:widowControl/>
        <w:numPr>
          <w:ilvl w:val="1"/>
          <w:numId w:val="18"/>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REFERENCES</w:t>
      </w:r>
    </w:p>
    <w:p w14:paraId="7CB7037B"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NFPA 70 -National Fire Protection Association, National Electrical Code of Article 110:  Requirements for Electrical Installations.</w:t>
      </w:r>
    </w:p>
    <w:p w14:paraId="140D7422"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NFPA 75 - Standard for the Protection of Information Technology Equipment</w:t>
      </w:r>
    </w:p>
    <w:p w14:paraId="632CE5EF"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ASTM A36/A36M-19 - Standard Specification for Carbon Structural Steel</w:t>
      </w:r>
    </w:p>
    <w:p w14:paraId="4C7DFAC2"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A1011/A1011M-18a – Standard Specification for Steel, Sheet, and Strip, Hot-Rolled, Carbon, Structural, High-Strength Low-Alloy, High-Strength Low-Alloy with Improved Formability, and Ultra-High Strength (Formerly ASTM A570)</w:t>
      </w:r>
    </w:p>
    <w:p w14:paraId="1809C4C3"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ASTM A513/A513M-20a - Standard Specification for Electric-Resistance-Welded Carbon and Alloy Steel Mechanical Tubing.</w:t>
      </w:r>
    </w:p>
    <w:p w14:paraId="49CE2FFA"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ASTM B633-19 - Standard Specification for Electrodeposited Coatings of Zinc on Iron and Steel.</w:t>
      </w:r>
    </w:p>
    <w:p w14:paraId="06135A13"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bookmarkStart w:id="32" w:name="_Hlk88553584"/>
      <w:r w:rsidRPr="00273690">
        <w:rPr>
          <w:rFonts w:asciiTheme="minorHAnsi" w:eastAsia="Calibri" w:hAnsiTheme="minorHAnsi" w:cstheme="minorHAnsi"/>
          <w:szCs w:val="20"/>
        </w:rPr>
        <w:t>ANSI/TIA-568.0 - General Telecommunications Cabling for Customer Premises, the most recent revisions, additions, and system bulletins.</w:t>
      </w:r>
    </w:p>
    <w:bookmarkEnd w:id="32"/>
    <w:p w14:paraId="2F732C9F"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ANSI/TIA-568.1 - Commercial Building Telecommunications Cabling Standards, the most recent revisions, additions, and system bulletins.</w:t>
      </w:r>
    </w:p>
    <w:p w14:paraId="70839F8F"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ANSI/TIA-606 - Administration Standard for Commercial Telecommunications Infrastructure, the most recent revisions, additions, and system bulletins.</w:t>
      </w:r>
    </w:p>
    <w:p w14:paraId="048D1BF3"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3475FB71"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ANSI/TIA-607 - Generic Telecommunications Bonding and Grounding (Earthing) for Customer Premise, the most recent revisions, additions, and system bulletins.</w:t>
      </w:r>
    </w:p>
    <w:p w14:paraId="2D3BE070"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ANSI/ TIA-862-B - Structured Cabling Infrastructure Standard for Intelligent Building Systems, the most recent revisions, additions, and system bulletins.</w:t>
      </w:r>
    </w:p>
    <w:p w14:paraId="6D1DFFFA"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BICSI Information Technology Systems Installation Methods Manual (ITSIMM), 7th Edition</w:t>
      </w:r>
      <w:bookmarkStart w:id="33" w:name="_Hlk93397272"/>
      <w:r w:rsidRPr="00273690">
        <w:rPr>
          <w:rFonts w:asciiTheme="minorHAnsi" w:eastAsia="Calibri" w:hAnsiTheme="minorHAnsi" w:cstheme="minorHAnsi"/>
          <w:szCs w:val="20"/>
        </w:rPr>
        <w:t>, the most recent revisions, and additions</w:t>
      </w:r>
      <w:bookmarkEnd w:id="33"/>
      <w:r w:rsidRPr="00273690">
        <w:rPr>
          <w:rFonts w:asciiTheme="minorHAnsi" w:eastAsia="Calibri" w:hAnsiTheme="minorHAnsi" w:cstheme="minorHAnsi"/>
          <w:szCs w:val="20"/>
        </w:rPr>
        <w:t>.</w:t>
      </w:r>
    </w:p>
    <w:p w14:paraId="32F20B1D"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BICSI Telecommunications Distribution Methods Manual (TDMM), the most recent revisions and additions.</w:t>
      </w:r>
    </w:p>
    <w:p w14:paraId="0AA12397"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ANSI/BICSI 007-2020 - Information Communication Technology Design and Implementation Practices for Intelligent Buildings and Premises.</w:t>
      </w:r>
    </w:p>
    <w:p w14:paraId="62DF1957"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ANSI/BICSI N2-17 - Practices for the Installation of Telecommunications and ICT Cabling Intended to Support Remote Power Applications</w:t>
      </w:r>
    </w:p>
    <w:p w14:paraId="23DC155E"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ANSI/BICSI N3-20 - Planning and Installation Methods for the Bonding and Grounding of Telecommunication and ICT Systems and Infrastructure  </w:t>
      </w:r>
    </w:p>
    <w:p w14:paraId="4D2C8D2A" w14:textId="77777777" w:rsidR="00273690" w:rsidRPr="00273690" w:rsidRDefault="00273690" w:rsidP="00D63FF5">
      <w:pPr>
        <w:widowControl/>
        <w:numPr>
          <w:ilvl w:val="1"/>
          <w:numId w:val="18"/>
        </w:numPr>
        <w:autoSpaceDE/>
        <w:autoSpaceDN/>
        <w:adjustRightInd/>
        <w:spacing w:before="24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SUBMITTALS</w:t>
      </w:r>
    </w:p>
    <w:p w14:paraId="4130722E"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Submittal Drawings: Submit drawings of runway and accessories, including connector assemblies, clamp assemblies, brackets, splice plates, splice bars, grounding clamps, and hold-down plates showing accurately scaled components.</w:t>
      </w:r>
    </w:p>
    <w:p w14:paraId="7A991417"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Product Data: Submit manufacturer's data on cable runway system including, but not limited to, types, materials, finishes, and inside depths.</w:t>
      </w:r>
    </w:p>
    <w:p w14:paraId="5DA4BE33" w14:textId="77777777" w:rsidR="00273690" w:rsidRPr="00273690" w:rsidRDefault="00273690" w:rsidP="00D63FF5">
      <w:pPr>
        <w:widowControl/>
        <w:numPr>
          <w:ilvl w:val="1"/>
          <w:numId w:val="18"/>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RECORD DOCUMENTS</w:t>
      </w:r>
    </w:p>
    <w:p w14:paraId="14219082" w14:textId="77777777" w:rsidR="00273690" w:rsidRPr="00273690" w:rsidRDefault="00273690" w:rsidP="00D63FF5">
      <w:pPr>
        <w:widowControl/>
        <w:numPr>
          <w:ilvl w:val="2"/>
          <w:numId w:val="18"/>
        </w:numPr>
        <w:autoSpaceDE/>
        <w:autoSpaceDN/>
        <w:adjustRightInd/>
        <w:spacing w:before="160" w:line="240" w:lineRule="exact"/>
        <w:contextualSpacing/>
        <w:rPr>
          <w:rFonts w:asciiTheme="minorHAnsi" w:eastAsia="Calibri" w:hAnsiTheme="minorHAnsi" w:cstheme="minorHAnsi"/>
          <w:szCs w:val="20"/>
        </w:rPr>
      </w:pPr>
      <w:r w:rsidRPr="00273690">
        <w:rPr>
          <w:rFonts w:asciiTheme="minorHAnsi" w:eastAsia="Calibri" w:hAnsiTheme="minorHAnsi" w:cstheme="minorHAnsi"/>
          <w:szCs w:val="20"/>
        </w:rPr>
        <w:t>Before final acceptance, the contractor shall provide a complete set of CAD-marked drawings clearly illustrating the work and labeling defined in the contract.</w:t>
      </w:r>
    </w:p>
    <w:p w14:paraId="66B186DE" w14:textId="77777777" w:rsidR="00273690" w:rsidRPr="00273690" w:rsidRDefault="00273690" w:rsidP="00D63FF5">
      <w:pPr>
        <w:widowControl/>
        <w:numPr>
          <w:ilvl w:val="2"/>
          <w:numId w:val="18"/>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Mark up a clean set of Specifications to indicate approved substitutions, change orders, and actual equipment and materials used.</w:t>
      </w:r>
    </w:p>
    <w:p w14:paraId="438FE2F7" w14:textId="77777777" w:rsidR="00273690" w:rsidRPr="00273690" w:rsidRDefault="00273690" w:rsidP="00D63FF5">
      <w:pPr>
        <w:widowControl/>
        <w:numPr>
          <w:ilvl w:val="0"/>
          <w:numId w:val="19"/>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 PRODUCTS</w:t>
      </w:r>
    </w:p>
    <w:p w14:paraId="0203024A" w14:textId="77777777" w:rsidR="00273690" w:rsidRPr="00273690" w:rsidRDefault="00273690" w:rsidP="00D63FF5">
      <w:pPr>
        <w:widowControl/>
        <w:numPr>
          <w:ilvl w:val="1"/>
          <w:numId w:val="19"/>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w:t>
      </w:r>
    </w:p>
    <w:p w14:paraId="487B7B38"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Product: New, free from defects, and listed by UL when an applicable UL Standard exists; provide products of a given type from one manufacturer.</w:t>
      </w:r>
    </w:p>
    <w:p w14:paraId="4432DEE0"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Regardless of the descriptive paragraph's length or completeness, provide a product complying with the specified manufacturer's published specifications to ensure a complete system.</w:t>
      </w:r>
    </w:p>
    <w:p w14:paraId="6E9D0573" w14:textId="77777777" w:rsidR="00273690" w:rsidRPr="00273690" w:rsidRDefault="00273690" w:rsidP="00D63FF5">
      <w:pPr>
        <w:widowControl/>
        <w:numPr>
          <w:ilvl w:val="1"/>
          <w:numId w:val="19"/>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 RUNWAY SYSTEMS</w:t>
      </w:r>
    </w:p>
    <w:p w14:paraId="18E6F0F6"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Manufacturers: Chatsworth</w:t>
      </w:r>
    </w:p>
    <w:p w14:paraId="6EB6BB4C"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  Except as otherwise indicated, provide metal cable runways of types, classes, and sizes shown with splice connectors, bolts, nuts, and washers for connecting units</w:t>
      </w:r>
    </w:p>
    <w:p w14:paraId="733C39B5"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687ED28E"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Runway Types: Material specifications for each runway type are as follows:</w:t>
      </w:r>
    </w:p>
    <w:p w14:paraId="646090E3" w14:textId="77777777" w:rsidR="00273690" w:rsidRPr="00273690" w:rsidRDefault="00273690" w:rsidP="00D63FF5">
      <w:pPr>
        <w:widowControl/>
        <w:numPr>
          <w:ilvl w:val="3"/>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Solid Bar style runway:  Runway shall be ladder type with 1-1/2 inches stringer height with welded rungs.</w:t>
      </w:r>
    </w:p>
    <w:p w14:paraId="67A3459B" w14:textId="77777777" w:rsidR="00273690" w:rsidRPr="00273690" w:rsidRDefault="00273690" w:rsidP="00D63FF5">
      <w:pPr>
        <w:widowControl/>
        <w:numPr>
          <w:ilvl w:val="3"/>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Stringer side rail shall conform to the minimum chemical and mechanical properties of ASTM A36 structural steel. Use cable runway rungs constructed from ASTM A1011 SS Grade 33 structural steel. Each rung shall be 1/2 inch by 1-inch steel c-channel shape with radius edges.</w:t>
      </w:r>
    </w:p>
    <w:p w14:paraId="7DB22FC9" w14:textId="77777777" w:rsidR="00273690" w:rsidRPr="00273690" w:rsidRDefault="00273690" w:rsidP="00D63FF5">
      <w:pPr>
        <w:widowControl/>
        <w:numPr>
          <w:ilvl w:val="3"/>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runway shall be 12 inches wide and installed as shown on drawings. </w:t>
      </w:r>
    </w:p>
    <w:p w14:paraId="37E0221D"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Ground and label runway sections to grounding bus bar located in MDF/IDF Room per ANSI/TIA/EIA 606 &amp; 607 specifications.</w:t>
      </w:r>
    </w:p>
    <w:p w14:paraId="2C89822F" w14:textId="77777777" w:rsidR="00273690" w:rsidRPr="00273690" w:rsidRDefault="00273690" w:rsidP="00D63FF5">
      <w:pPr>
        <w:widowControl/>
        <w:numPr>
          <w:ilvl w:val="1"/>
          <w:numId w:val="19"/>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 SEPARATION</w:t>
      </w:r>
    </w:p>
    <w:p w14:paraId="32542223"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Separate the data cables from possible EMI and RFI interference sources when installing the telecommunications cables. Keep the power cables away from the telecommunications cabling for safety and operational purposes.</w:t>
      </w:r>
    </w:p>
    <w:p w14:paraId="60AE631E" w14:textId="77777777" w:rsidR="00273690" w:rsidRPr="00273690" w:rsidRDefault="00273690" w:rsidP="00D63FF5">
      <w:pPr>
        <w:widowControl/>
        <w:numPr>
          <w:ilvl w:val="1"/>
          <w:numId w:val="19"/>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CEILING</w:t>
      </w:r>
    </w:p>
    <w:p w14:paraId="1D1D5DE7"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 suspended ceiling is not recommended in telecommunications spaces unless part of the air cooling or room, as described above, acts as a plenum. The area above the telecommunications rooms (MDF/IDF) acts as a plenum. The minimum ceiling height should then be 8 feet AFF. </w:t>
      </w:r>
    </w:p>
    <w:p w14:paraId="0AA81EE5"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Providing a height of 10 feet should be given special consideration to maximize the telecom space's versatility and usability. Pitt Digital requires a cable distribution system within the MDF/IDF room. Design the telecommunications rooms with sufficient pathways or openings through walls and other obstacles to an accessible ceiling area.</w:t>
      </w:r>
    </w:p>
    <w:p w14:paraId="6EB5DE9A"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To prevent possible water leakage from the sprinkler pipe onto the telecommunication equipment. Pitt Digital requires drainage troughs beneath the sprinkler pipe. Sprinkler heads with a sprinkler cage must be installed as high as possible to avoid accidental operation due to cable pulling activities.</w:t>
      </w:r>
    </w:p>
    <w:p w14:paraId="5229A89D" w14:textId="77777777" w:rsidR="00273690" w:rsidRPr="00273690" w:rsidRDefault="00273690" w:rsidP="00D63FF5">
      <w:pPr>
        <w:widowControl/>
        <w:numPr>
          <w:ilvl w:val="1"/>
          <w:numId w:val="19"/>
        </w:numPr>
        <w:autoSpaceDE/>
        <w:autoSpaceDN/>
        <w:adjustRightInd/>
        <w:spacing w:before="24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CLEARANCES</w:t>
      </w:r>
    </w:p>
    <w:p w14:paraId="233673D1"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working clearance shall consider the depth of the rack-mounted equipment and the wall-mounted equipment and hardware for racks and cabinets. </w:t>
      </w:r>
    </w:p>
    <w:p w14:paraId="7B05D829"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a minimum working clearance (front and rear) of 3.23 feet from installed equipment. Supply minimum side clearance of 12 inches for corners. For specific requirements, consult the manufacturer's documentation and local codes.</w:t>
      </w:r>
    </w:p>
    <w:p w14:paraId="2A42A8CA"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5A5205A7" w14:textId="77777777" w:rsidR="00273690" w:rsidRPr="00273690" w:rsidRDefault="00273690" w:rsidP="00D63FF5">
      <w:pPr>
        <w:widowControl/>
        <w:numPr>
          <w:ilvl w:val="1"/>
          <w:numId w:val="19"/>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CONDUITS, TRAYS, SLOTS, SLEEVES, AND DUCTS</w:t>
      </w:r>
    </w:p>
    <w:p w14:paraId="17AFC152"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If possible, situate the three four inch sleeves, slots, or conduits so that cable terminations on the rack can be made evenly from both sides of the angled patch panels.</w:t>
      </w:r>
    </w:p>
    <w:p w14:paraId="4C981E9C"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Trays and conduits situated in the ceiling should protrude into the room from 1 inch to 2 inches without a bend and above 8 feet high. The type and location of the cross-connected fields may influence the best possible location of the paths. Slot/sleeve systems should be where pulling and stopping are easy to accomplish. Where vertical and horizontal offsets are required, the EC must follow the bend radius requirements and service loop guidelines.</w:t>
      </w:r>
    </w:p>
    <w:p w14:paraId="02DB2CE1"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available floor space will determine the backbone distribution system's size and the number of backbone conduits or sleeves. Pitt Digital requires at least four (4 trade size) sleeves to serve the telecommunication room. Multiple telecommunications spaces on the same floor are designed to be interconnected. </w:t>
      </w:r>
      <w:bookmarkStart w:id="34" w:name="_Hlk93398684"/>
      <w:r w:rsidRPr="00273690">
        <w:rPr>
          <w:rFonts w:asciiTheme="minorHAnsi" w:eastAsia="Calibri" w:hAnsiTheme="minorHAnsi" w:cstheme="minorHAnsi"/>
          <w:szCs w:val="20"/>
        </w:rPr>
        <w:t xml:space="preserve">Pitt Digital </w:t>
      </w:r>
      <w:bookmarkEnd w:id="34"/>
      <w:r w:rsidRPr="00273690">
        <w:rPr>
          <w:rFonts w:asciiTheme="minorHAnsi" w:eastAsia="Calibri" w:hAnsiTheme="minorHAnsi" w:cstheme="minorHAnsi"/>
          <w:szCs w:val="20"/>
        </w:rPr>
        <w:t>requires a minimum of two ducts (4 trade sizes) or a pathway providing similar capabilities. The sleeves and slots shall be fire-stopped per the industry standards and project requirements</w:t>
      </w:r>
    </w:p>
    <w:p w14:paraId="2D555DED" w14:textId="77777777" w:rsidR="00273690" w:rsidRPr="00273690" w:rsidRDefault="00273690" w:rsidP="00D63FF5">
      <w:pPr>
        <w:widowControl/>
        <w:numPr>
          <w:ilvl w:val="1"/>
          <w:numId w:val="19"/>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DOOR AND PHYSICAL SECURITY</w:t>
      </w:r>
    </w:p>
    <w:p w14:paraId="3F010AB1"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minimum door dimensions for the doors are 42" wide and 80" high with no doorsills. The doors to the telecommunications rooms must open 180 degrees outward unless restricted by building code and have the same fire rating as the room. Double doors center posts are not allowed. All entries must have access controls. The primary method of securing MDF/IDF rooms is via the RS/2 keycard system of the Police Department of the University of Pittsburgh. If the conditions do not allow this door protection, a five-button </w:t>
      </w:r>
      <w:proofErr w:type="spellStart"/>
      <w:r w:rsidRPr="00273690">
        <w:rPr>
          <w:rFonts w:asciiTheme="minorHAnsi" w:eastAsia="Calibri" w:hAnsiTheme="minorHAnsi" w:cstheme="minorHAnsi"/>
          <w:szCs w:val="20"/>
        </w:rPr>
        <w:t>Unican</w:t>
      </w:r>
      <w:proofErr w:type="spellEnd"/>
      <w:r w:rsidRPr="00273690">
        <w:rPr>
          <w:rFonts w:asciiTheme="minorHAnsi" w:eastAsia="Calibri" w:hAnsiTheme="minorHAnsi" w:cstheme="minorHAnsi"/>
          <w:szCs w:val="20"/>
        </w:rPr>
        <w:t xml:space="preserve"> lock is required</w:t>
      </w:r>
    </w:p>
    <w:p w14:paraId="2603FE9F" w14:textId="77777777" w:rsidR="00273690" w:rsidRPr="00273690" w:rsidRDefault="00273690" w:rsidP="00D63FF5">
      <w:pPr>
        <w:widowControl/>
        <w:numPr>
          <w:ilvl w:val="1"/>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EQUIPMENT RACKS</w:t>
      </w:r>
    </w:p>
    <w:p w14:paraId="024BD6D5"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Manufacturers: Panduit. Pitt Digital's preferred local distributor for infrastructure materials is Anixter. Pitt Digital will provide the initial racks or cabinets for the MDF/IDF rooms. Racks shall be UL listed and aluminum construction with a black polyurethane or mil finish.</w:t>
      </w:r>
    </w:p>
    <w:p w14:paraId="327D5E48"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rack base shall be pre-drilled and secured to the floor. Racks shall have 12/24 mounting screws included in the package. Rack rails shall be spaced for 19" mounting rail-to-rail and shall be of a U-shaped construction with 12/24 pre-tapped holes in the EIA/ECA-310-E standard hole pattern on both the front and rear.</w:t>
      </w:r>
    </w:p>
    <w:p w14:paraId="0E96ACC7"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rack shall be 84" high. When physical restrictions apply, racks/cabinets may be shorter in height. </w:t>
      </w:r>
      <w:bookmarkStart w:id="35" w:name="_Hlk93398783"/>
      <w:r w:rsidRPr="00273690">
        <w:rPr>
          <w:rFonts w:asciiTheme="minorHAnsi" w:eastAsia="Calibri" w:hAnsiTheme="minorHAnsi" w:cstheme="minorHAnsi"/>
          <w:szCs w:val="20"/>
        </w:rPr>
        <w:t>Pitt Digital</w:t>
      </w:r>
      <w:bookmarkEnd w:id="35"/>
      <w:r w:rsidRPr="00273690">
        <w:rPr>
          <w:rFonts w:asciiTheme="minorHAnsi" w:eastAsia="Calibri" w:hAnsiTheme="minorHAnsi" w:cstheme="minorHAnsi"/>
          <w:szCs w:val="20"/>
        </w:rPr>
        <w:t xml:space="preserve"> will determine the frame (s) positioning within the telecommunication room floor MDF &amp; IDF. </w:t>
      </w:r>
    </w:p>
    <w:p w14:paraId="456F16C0"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51C89007"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Securely bolt the racks to the telecommunication room floor (MDF/IDF) per Pitt Digital layout and the manufacturer's instructions. </w:t>
      </w:r>
      <w:proofErr w:type="spellStart"/>
      <w:r w:rsidRPr="00273690">
        <w:rPr>
          <w:rFonts w:asciiTheme="minorHAnsi" w:eastAsia="Calibri" w:hAnsiTheme="minorHAnsi" w:cstheme="minorHAnsi"/>
          <w:szCs w:val="20"/>
        </w:rPr>
        <w:t>TrippLite</w:t>
      </w:r>
      <w:proofErr w:type="spellEnd"/>
      <w:r w:rsidRPr="00273690">
        <w:rPr>
          <w:rFonts w:asciiTheme="minorHAnsi" w:eastAsia="Calibri" w:hAnsiTheme="minorHAnsi" w:cstheme="minorHAnsi"/>
          <w:szCs w:val="20"/>
        </w:rPr>
        <w:t xml:space="preserve"> PDU power strip serves each rack. Pitt Digital will provide the power strip(s).</w:t>
      </w:r>
    </w:p>
    <w:p w14:paraId="164A32F0"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applicable horizontal and vertical wire management will correctly support the cabling (fiber and copper) per Pitt Digital specifications. Solid Bar Ladder Tray in the MDF, Basket Tray throughout the Floor. "J" Hooks or Bridal Rings are not acceptable</w:t>
      </w:r>
      <w:r w:rsidRPr="00273690">
        <w:rPr>
          <w:rFonts w:asciiTheme="minorHAnsi" w:eastAsia="Calibri" w:hAnsiTheme="minorHAnsi" w:cstheme="minorHAnsi"/>
          <w:szCs w:val="20"/>
        </w:rPr>
        <w:tab/>
      </w:r>
    </w:p>
    <w:p w14:paraId="3790E539" w14:textId="77777777" w:rsidR="00273690" w:rsidRPr="00273690" w:rsidRDefault="00273690" w:rsidP="00D63FF5">
      <w:pPr>
        <w:widowControl/>
        <w:numPr>
          <w:ilvl w:val="1"/>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ELECTRICAL POWER</w:t>
      </w:r>
    </w:p>
    <w:p w14:paraId="4CB692D9"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contractor shall supply power receptacles situated at least 6 inches of AFF and placed at 6 feet around the telecommunications rooms' perimeter wall (MDF/IDF) per Pitt Digital project requirements. </w:t>
      </w:r>
    </w:p>
    <w:p w14:paraId="132C7231"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Pitt Digital will list the number, the source (normal power, optional standby power, UPS power), the voltage, the amperage, the phase, and the power receptacles' position in the room. </w:t>
      </w:r>
    </w:p>
    <w:p w14:paraId="2B256FBC"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Uninterruptible Power Supplies (UPS) will determine the number of circuits required and installed to support the Switch Stack. </w:t>
      </w:r>
    </w:p>
    <w:p w14:paraId="563C4009"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Receptacles for power to the UPS shall be mounted to the overhead ladder tray above the back of the rack, facing back, with sufficient clearance to prevent interference with cable installation or rack access. Label the receptacles with panel number, breaker number, and circuit ID. </w:t>
      </w:r>
    </w:p>
    <w:p w14:paraId="607170B6"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Pitt Digital Standard installation for power is two single-phase, 120v, 30-amp circuits with an L5-30 (Locking) Receptacle above each rack/cabinet. </w:t>
      </w:r>
    </w:p>
    <w:p w14:paraId="7AFDCEFB" w14:textId="77777777" w:rsidR="00273690" w:rsidRPr="00273690" w:rsidRDefault="00273690" w:rsidP="00D63FF5">
      <w:pPr>
        <w:widowControl/>
        <w:numPr>
          <w:ilvl w:val="3"/>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One circuit </w:t>
      </w:r>
      <w:bookmarkStart w:id="36" w:name="_Hlk88556916"/>
      <w:r w:rsidRPr="00273690">
        <w:rPr>
          <w:rFonts w:asciiTheme="minorHAnsi" w:eastAsia="Calibri" w:hAnsiTheme="minorHAnsi" w:cstheme="minorHAnsi"/>
          <w:szCs w:val="20"/>
        </w:rPr>
        <w:t xml:space="preserve">will be fed by </w:t>
      </w:r>
      <w:bookmarkEnd w:id="36"/>
      <w:r w:rsidRPr="00273690">
        <w:rPr>
          <w:rFonts w:asciiTheme="minorHAnsi" w:eastAsia="Calibri" w:hAnsiTheme="minorHAnsi" w:cstheme="minorHAnsi"/>
          <w:szCs w:val="20"/>
        </w:rPr>
        <w:t xml:space="preserve">Optional Standby Power, if available. </w:t>
      </w:r>
    </w:p>
    <w:p w14:paraId="75FA5D5B" w14:textId="77777777" w:rsidR="00273690" w:rsidRPr="00273690" w:rsidRDefault="00273690" w:rsidP="00D63FF5">
      <w:pPr>
        <w:widowControl/>
        <w:numPr>
          <w:ilvl w:val="3"/>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One circuit will be fed by Normal (House) power. </w:t>
      </w:r>
    </w:p>
    <w:p w14:paraId="20DC54BC"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University of Pittsburgh will provide cut sheets and single-line diagrams to facilitate the installation and placement of appropriate power for Pitt Digital provided devices requiring hard-wired power. Follow the local and national electrical codes when installing the receptacles.</w:t>
      </w:r>
    </w:p>
    <w:p w14:paraId="3FAB80B2" w14:textId="77777777" w:rsidR="00273690" w:rsidRPr="00273690" w:rsidRDefault="00273690" w:rsidP="00D63FF5">
      <w:pPr>
        <w:widowControl/>
        <w:numPr>
          <w:ilvl w:val="1"/>
          <w:numId w:val="19"/>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ESD CONTROL FLOORING</w:t>
      </w:r>
    </w:p>
    <w:p w14:paraId="317502AF"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 shall install ESD Control Flooring in the telecommunication room (MDF/IDF).</w:t>
      </w:r>
    </w:p>
    <w:p w14:paraId="70F4BB21" w14:textId="77777777" w:rsidR="00273690" w:rsidRPr="00273690" w:rsidRDefault="00273690" w:rsidP="00D63FF5">
      <w:pPr>
        <w:widowControl/>
        <w:numPr>
          <w:ilvl w:val="3"/>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Primary </w:t>
      </w:r>
      <w:bookmarkStart w:id="37" w:name="_Hlk100648508"/>
      <w:r w:rsidRPr="00273690">
        <w:rPr>
          <w:rFonts w:asciiTheme="minorHAnsi" w:eastAsia="Calibri" w:hAnsiTheme="minorHAnsi" w:cstheme="minorHAnsi"/>
          <w:szCs w:val="20"/>
        </w:rPr>
        <w:t xml:space="preserve">Manufacturers: </w:t>
      </w:r>
      <w:bookmarkEnd w:id="37"/>
      <w:r w:rsidRPr="00273690">
        <w:rPr>
          <w:rFonts w:asciiTheme="minorHAnsi" w:eastAsia="Calibri" w:hAnsiTheme="minorHAnsi" w:cstheme="minorHAnsi"/>
          <w:szCs w:val="20"/>
        </w:rPr>
        <w:t>Roppe ESD Rubber Static Control Tile</w:t>
      </w:r>
    </w:p>
    <w:p w14:paraId="77BBCCBB" w14:textId="77777777" w:rsidR="00273690" w:rsidRPr="00273690" w:rsidRDefault="00273690" w:rsidP="00D63FF5">
      <w:pPr>
        <w:widowControl/>
        <w:numPr>
          <w:ilvl w:val="3"/>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Secondary Manufacturers: Armstrong SDT Static Dissipative </w:t>
      </w:r>
      <w:proofErr w:type="spellStart"/>
      <w:r w:rsidRPr="00273690">
        <w:rPr>
          <w:rFonts w:asciiTheme="minorHAnsi" w:eastAsia="Calibri" w:hAnsiTheme="minorHAnsi" w:cstheme="minorHAnsi"/>
          <w:szCs w:val="20"/>
        </w:rPr>
        <w:t>Excelon</w:t>
      </w:r>
      <w:proofErr w:type="spellEnd"/>
      <w:r w:rsidRPr="00273690">
        <w:rPr>
          <w:rFonts w:asciiTheme="minorHAnsi" w:eastAsia="Calibri" w:hAnsiTheme="minorHAnsi" w:cstheme="minorHAnsi"/>
          <w:szCs w:val="20"/>
        </w:rPr>
        <w:t xml:space="preserve"> Vinyl Composition Tile</w:t>
      </w:r>
    </w:p>
    <w:p w14:paraId="7AAA29ED"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6D175D02"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The solid, homogeneous </w:t>
      </w:r>
      <w:bookmarkStart w:id="38" w:name="_Hlk90386001"/>
      <w:r w:rsidRPr="00273690">
        <w:rPr>
          <w:rFonts w:asciiTheme="minorHAnsi" w:eastAsia="Calibri" w:hAnsiTheme="minorHAnsi" w:cstheme="minorHAnsi"/>
          <w:szCs w:val="20"/>
        </w:rPr>
        <w:t xml:space="preserve">Roppe ESD rubber static control tile </w:t>
      </w:r>
      <w:bookmarkEnd w:id="38"/>
      <w:r w:rsidRPr="00273690">
        <w:rPr>
          <w:rFonts w:asciiTheme="minorHAnsi" w:eastAsia="Calibri" w:hAnsiTheme="minorHAnsi" w:cstheme="minorHAnsi"/>
          <w:szCs w:val="20"/>
        </w:rPr>
        <w:t>(F404 Niebla) shown in the finish schedule or listed herein shall be Roppe ESD rubber static control tile manufactured by Roppe Corporation Fostoria, Ohio. The construction of the flooring shall be of first-quality materials and smooth and free from imperfections that detract from its appearance.</w:t>
      </w:r>
    </w:p>
    <w:p w14:paraId="345815EE"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ESD rubber static control tiles hall conforms to ASTM-F1700-20, Class 1, Type A. The Stat Defend conductive floor's resistance shall be less than an average of 1,000,000 ohms and shall be more than 25,000 ohms as tested per NFPA 99 6-2.3.8, ASTM F-150 ESD S7.1 at 100 or 500 volts.</w:t>
      </w:r>
    </w:p>
    <w:p w14:paraId="324E1D35"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tile shall be 1/8 inches / 3.175mm in thickness and of size 12 inches x 12 inches and in color per the architect's recommendation.</w:t>
      </w:r>
    </w:p>
    <w:p w14:paraId="79C35A9C"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To properly install the Roppe ESD rubber static control tile, the flooring contractor must use Roppe adhesive product Excelsior ASD-800 ESD Adhesive or Excelsior USD-810 ESD Epoxy Adhesive per the manufacturer's specification. Roppe rubber welding beads .160" in diameter are available in matching colors.</w:t>
      </w:r>
    </w:p>
    <w:p w14:paraId="56780323"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Armstrong </w:t>
      </w:r>
      <w:proofErr w:type="spellStart"/>
      <w:r w:rsidRPr="00273690">
        <w:rPr>
          <w:rFonts w:asciiTheme="minorHAnsi" w:eastAsia="Calibri" w:hAnsiTheme="minorHAnsi" w:cstheme="minorHAnsi"/>
          <w:szCs w:val="20"/>
        </w:rPr>
        <w:t>Excelon</w:t>
      </w:r>
      <w:proofErr w:type="spellEnd"/>
      <w:r w:rsidRPr="00273690">
        <w:rPr>
          <w:rFonts w:asciiTheme="minorHAnsi" w:eastAsia="Calibri" w:hAnsiTheme="minorHAnsi" w:cstheme="minorHAnsi"/>
          <w:szCs w:val="20"/>
        </w:rPr>
        <w:t xml:space="preserve"> SDT comparable ESD flooring is acceptable.</w:t>
      </w:r>
    </w:p>
    <w:p w14:paraId="551D4847"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flooring contractor must ground per the manufacturer's specification.</w:t>
      </w:r>
    </w:p>
    <w:p w14:paraId="5F6AC194" w14:textId="77777777" w:rsidR="00273690" w:rsidRPr="00273690" w:rsidRDefault="00273690" w:rsidP="00D63FF5">
      <w:pPr>
        <w:widowControl/>
        <w:numPr>
          <w:ilvl w:val="1"/>
          <w:numId w:val="19"/>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ENVIRONMENTAL CONTROL</w:t>
      </w:r>
    </w:p>
    <w:p w14:paraId="1D91394A"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Cooling and ventilation are mandatory in the telecommunication rooms (MDF/IDF).</w:t>
      </w:r>
    </w:p>
    <w:p w14:paraId="674F7C49"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Room temperatures must be maintained at 64 degrees </w:t>
      </w:r>
      <w:bookmarkStart w:id="39" w:name="_Hlk93401706"/>
      <w:r w:rsidRPr="00273690">
        <w:rPr>
          <w:rFonts w:asciiTheme="minorHAnsi" w:eastAsia="Calibri" w:hAnsiTheme="minorHAnsi" w:cstheme="minorHAnsi"/>
          <w:szCs w:val="20"/>
        </w:rPr>
        <w:t xml:space="preserve">Fahrenheit </w:t>
      </w:r>
      <w:bookmarkEnd w:id="39"/>
      <w:r w:rsidRPr="00273690">
        <w:rPr>
          <w:rFonts w:asciiTheme="minorHAnsi" w:eastAsia="Calibri" w:hAnsiTheme="minorHAnsi" w:cstheme="minorHAnsi"/>
          <w:szCs w:val="20"/>
        </w:rPr>
        <w:t>to 75 degrees Fahrenheit at 30 percent to 55 percent relative humidity.</w:t>
      </w:r>
    </w:p>
    <w:p w14:paraId="6F5FE365"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final TR design shall accommodate the unique or specific requirements, including future applicable provisions. Capacity and type of unit to be determined by MEP engineer.</w:t>
      </w:r>
    </w:p>
    <w:p w14:paraId="4CA38297" w14:textId="77777777" w:rsidR="00273690" w:rsidRPr="00273690" w:rsidRDefault="00273690" w:rsidP="00D63FF5">
      <w:pPr>
        <w:widowControl/>
        <w:numPr>
          <w:ilvl w:val="1"/>
          <w:numId w:val="19"/>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FIRE PROTECTION</w:t>
      </w:r>
    </w:p>
    <w:p w14:paraId="37D5C016"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Each MDF/IDF room must have fire protection according to applicable codes. Coordinate the design of fire protection systems with the equipment layout to avoid obstructing sprinklers, access to the alarm, or other protective measures. </w:t>
      </w:r>
    </w:p>
    <w:p w14:paraId="1E36CEAE"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To prevent water from leaking from the sprinkler pipe and damaging the telecommunications equipment. Pitt Digital necessitates the installation of drainage troughs under the sprinkler pipe. Position sprinkler heads with sprinkler cages as high as possible to prevent unintended activity due to cable pulling tasks.</w:t>
      </w:r>
    </w:p>
    <w:p w14:paraId="37A3B603"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In some cases, the telecommunications room may contain mission-critical equipment or highly-valuable assets that could dictate a dry pipe pre-action system. A portable fire extinguisher with appropriate ratings will be installed and provided per project requirements and applicable fire code.</w:t>
      </w:r>
    </w:p>
    <w:p w14:paraId="1E8A71E6"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4040521B" w14:textId="77777777" w:rsidR="00273690" w:rsidRPr="00273690" w:rsidRDefault="00273690" w:rsidP="00D63FF5">
      <w:pPr>
        <w:widowControl/>
        <w:numPr>
          <w:ilvl w:val="1"/>
          <w:numId w:val="19"/>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GROUNDING &amp; BONDING</w:t>
      </w:r>
    </w:p>
    <w:p w14:paraId="7E9AAF92"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Pitt Digital requires a telecommunications grounding system for the Telecommunication spaces per the project requirements and TIA-607-D - Generic Telecommunications Bonding and Grounding (Earthing) for Customer Premise.</w:t>
      </w:r>
    </w:p>
    <w:p w14:paraId="0F4E651C"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Main Distribution Frame (MDF) shall have the Primary Bonding Busbar (PBB) to facilitate the secondary bonding Busbars (SBBs) located in the IDF, which will connect via the Telecommunications Bonding Backbone (TBB).</w:t>
      </w:r>
    </w:p>
    <w:p w14:paraId="4D899A65"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telecommunications rooms' equipment, such as racks, conduits, cable shields, entrance protectors, cable runways, sleeves, structural steel, and local electrical panels, shall be bonded to the primary bonding busbar (PBB) or Secondary Bonding Busbars( SBB).</w:t>
      </w:r>
    </w:p>
    <w:p w14:paraId="32F4E983"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Primary Bonding Busbar (PBB) shall be attached to the building's normal main electrical service ground with a Telecommunications Bonding Conductor (TBC).</w:t>
      </w:r>
    </w:p>
    <w:p w14:paraId="78AF11BD"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 copper busbar is required if multiple equipment grounding or intersystem grounding is part of the telecommunication design.</w:t>
      </w:r>
    </w:p>
    <w:p w14:paraId="6F4886FA" w14:textId="77777777" w:rsidR="00273690" w:rsidRPr="00273690" w:rsidRDefault="00273690" w:rsidP="00D63FF5">
      <w:pPr>
        <w:widowControl/>
        <w:numPr>
          <w:ilvl w:val="1"/>
          <w:numId w:val="19"/>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LIGHTING</w:t>
      </w:r>
    </w:p>
    <w:p w14:paraId="4C6F26D2"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provided electrical power for the lighting shall not come from the same circuits as the telecommunications equipment. The specified must have a minimum of ≈500 lx (46 foot-candles) lighting in the horizontal plane and ≈200 lx (18.6-foot candles) in the vertical plane, measured 3.28 feet above the finished floor middle of the aisles between cabinets and racks. </w:t>
      </w:r>
    </w:p>
    <w:p w14:paraId="5F3125D2"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Locate the light fixtures at a minimum of 8.5 feet AFF and match the rack, cabinet, or enclosure positions. </w:t>
      </w:r>
    </w:p>
    <w:p w14:paraId="7B84D9D4"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Locate the light switches near the entrance(s) to the telecommunications space. Dimmers are not permitted. </w:t>
      </w:r>
    </w:p>
    <w:p w14:paraId="32A5937A"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Pitt Digital requires a light-colored finish on the telecommunication room walls to improve room lighting.</w:t>
      </w:r>
    </w:p>
    <w:p w14:paraId="151773BC" w14:textId="77777777" w:rsidR="00273690" w:rsidRPr="00273690" w:rsidRDefault="00273690" w:rsidP="00D63FF5">
      <w:pPr>
        <w:widowControl/>
        <w:numPr>
          <w:ilvl w:val="1"/>
          <w:numId w:val="19"/>
        </w:numPr>
        <w:autoSpaceDE/>
        <w:autoSpaceDN/>
        <w:adjustRightInd/>
        <w:spacing w:before="240" w:after="240" w:line="240" w:lineRule="exact"/>
        <w:rPr>
          <w:rFonts w:asciiTheme="minorHAnsi" w:eastAsia="Calibri" w:hAnsiTheme="minorHAnsi" w:cstheme="minorHAnsi"/>
          <w:szCs w:val="20"/>
        </w:rPr>
      </w:pPr>
      <w:bookmarkStart w:id="40" w:name="_Hlk93399160"/>
      <w:r w:rsidRPr="00273690">
        <w:rPr>
          <w:rFonts w:asciiTheme="minorHAnsi" w:eastAsia="Calibri" w:hAnsiTheme="minorHAnsi" w:cstheme="minorHAnsi"/>
          <w:szCs w:val="20"/>
        </w:rPr>
        <w:t>WATER ENTRY PREVENTION</w:t>
      </w:r>
    </w:p>
    <w:bookmarkEnd w:id="40"/>
    <w:p w14:paraId="3FBFA08E" w14:textId="77777777" w:rsidR="00273690" w:rsidRPr="00273690" w:rsidRDefault="00273690" w:rsidP="00D63FF5">
      <w:pPr>
        <w:widowControl/>
        <w:numPr>
          <w:ilvl w:val="2"/>
          <w:numId w:val="19"/>
        </w:numPr>
        <w:autoSpaceDE/>
        <w:autoSpaceDN/>
        <w:adjustRightInd/>
        <w:spacing w:before="160" w:line="240" w:lineRule="exact"/>
        <w:rPr>
          <w:rFonts w:asciiTheme="minorHAnsi" w:eastAsia="Calibri" w:hAnsiTheme="minorHAnsi" w:cstheme="minorHAnsi"/>
          <w:b/>
          <w:bCs/>
          <w:szCs w:val="20"/>
        </w:rPr>
      </w:pPr>
      <w:r w:rsidRPr="00273690">
        <w:rPr>
          <w:rFonts w:asciiTheme="minorHAnsi" w:eastAsia="Calibri" w:hAnsiTheme="minorHAnsi" w:cstheme="minorHAnsi"/>
          <w:szCs w:val="20"/>
        </w:rPr>
        <w:t xml:space="preserve">The location of the telecommunications spaces must be above and free of the possibility of water entry. The design of the MDF / IDF must include a floor drain if there is a risk of water entering the telecommunications room. Liquid transport pipes (water, waste, steam, other liquid transport piping) shall not travel through, above, or inside the telecommunications room or walls. </w:t>
      </w:r>
      <w:r w:rsidRPr="00273690">
        <w:rPr>
          <w:rFonts w:asciiTheme="minorHAnsi" w:eastAsia="Calibri" w:hAnsiTheme="minorHAnsi" w:cstheme="minorHAnsi"/>
          <w:b/>
          <w:bCs/>
          <w:szCs w:val="20"/>
        </w:rPr>
        <w:t>Pitt Digital will not install University of Pittsburgh equipment in MDFs or IDFs that do not meet the Water Entry Prevention requirement.</w:t>
      </w:r>
    </w:p>
    <w:p w14:paraId="357F3656" w14:textId="77777777" w:rsidR="00273690" w:rsidRPr="00273690" w:rsidRDefault="00273690" w:rsidP="00273690">
      <w:pPr>
        <w:widowControl/>
        <w:autoSpaceDE/>
        <w:autoSpaceDN/>
        <w:adjustRightInd/>
        <w:rPr>
          <w:rFonts w:asciiTheme="minorHAnsi" w:eastAsia="Calibri" w:hAnsiTheme="minorHAnsi" w:cstheme="minorHAnsi"/>
          <w:b/>
          <w:bCs/>
          <w:szCs w:val="20"/>
        </w:rPr>
      </w:pPr>
      <w:r w:rsidRPr="00273690">
        <w:rPr>
          <w:rFonts w:asciiTheme="minorHAnsi" w:eastAsia="Calibri" w:hAnsiTheme="minorHAnsi" w:cstheme="minorHAnsi"/>
          <w:b/>
          <w:bCs/>
          <w:szCs w:val="20"/>
        </w:rPr>
        <w:br w:type="page"/>
      </w:r>
    </w:p>
    <w:p w14:paraId="6C545768" w14:textId="77777777" w:rsidR="00273690" w:rsidRPr="00273690" w:rsidRDefault="00273690" w:rsidP="00D63FF5">
      <w:pPr>
        <w:widowControl/>
        <w:numPr>
          <w:ilvl w:val="0"/>
          <w:numId w:val="20"/>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EXECUTION</w:t>
      </w:r>
    </w:p>
    <w:p w14:paraId="7AAA2CA2" w14:textId="77777777" w:rsidR="00273690" w:rsidRPr="00273690" w:rsidRDefault="00273690" w:rsidP="00D63FF5">
      <w:pPr>
        <w:widowControl/>
        <w:numPr>
          <w:ilvl w:val="1"/>
          <w:numId w:val="20"/>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w:t>
      </w:r>
    </w:p>
    <w:p w14:paraId="6D7F4CCB" w14:textId="77777777" w:rsidR="00273690" w:rsidRPr="00273690" w:rsidRDefault="00273690" w:rsidP="00D63FF5">
      <w:pPr>
        <w:widowControl/>
        <w:numPr>
          <w:ilvl w:val="2"/>
          <w:numId w:val="20"/>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Coordinate the integration of the work specified herein with other project work to promote a coherent finished result.</w:t>
      </w:r>
    </w:p>
    <w:p w14:paraId="47B1F105" w14:textId="77777777" w:rsidR="00273690" w:rsidRPr="00273690" w:rsidRDefault="00273690" w:rsidP="00D63FF5">
      <w:pPr>
        <w:widowControl/>
        <w:numPr>
          <w:ilvl w:val="2"/>
          <w:numId w:val="20"/>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installations shall be professional and neatly performed. The installation of a telecommunications raceway strictly adheres to all industry manufacturers' Category 6A UTP (500 MHz) installation practices.</w:t>
      </w:r>
    </w:p>
    <w:p w14:paraId="10782E9A" w14:textId="77777777" w:rsidR="00273690" w:rsidRPr="00273690" w:rsidRDefault="00273690" w:rsidP="00D63FF5">
      <w:pPr>
        <w:widowControl/>
        <w:numPr>
          <w:ilvl w:val="2"/>
          <w:numId w:val="20"/>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Reference the BICSI TDDM manual for acceptable installation methods.</w:t>
      </w:r>
    </w:p>
    <w:p w14:paraId="6DA07EFE" w14:textId="77777777" w:rsidR="00273690" w:rsidRPr="00273690" w:rsidRDefault="00273690" w:rsidP="00D63FF5">
      <w:pPr>
        <w:widowControl/>
        <w:numPr>
          <w:ilvl w:val="1"/>
          <w:numId w:val="20"/>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DELIVERY, STORAGE, AND HANDLING</w:t>
      </w:r>
    </w:p>
    <w:p w14:paraId="4134C731" w14:textId="77777777" w:rsidR="00273690" w:rsidRPr="00273690" w:rsidRDefault="00273690" w:rsidP="00D63FF5">
      <w:pPr>
        <w:widowControl/>
        <w:numPr>
          <w:ilvl w:val="2"/>
          <w:numId w:val="20"/>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Ship the merchandise in its original container to avoid damage or the introduction of foreign matter.</w:t>
      </w:r>
    </w:p>
    <w:p w14:paraId="20CA7274" w14:textId="77777777" w:rsidR="00273690" w:rsidRPr="00273690" w:rsidRDefault="00273690" w:rsidP="00D63FF5">
      <w:pPr>
        <w:widowControl/>
        <w:numPr>
          <w:ilvl w:val="2"/>
          <w:numId w:val="20"/>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Oversee the handling and deliveries in compliance with the manufacturer's recommendation.</w:t>
      </w:r>
    </w:p>
    <w:p w14:paraId="119582D7" w14:textId="77777777" w:rsidR="00273690" w:rsidRPr="00273690" w:rsidRDefault="00273690" w:rsidP="00D63FF5">
      <w:pPr>
        <w:widowControl/>
        <w:numPr>
          <w:ilvl w:val="2"/>
          <w:numId w:val="20"/>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protective covering during construction to prevent damage.</w:t>
      </w:r>
    </w:p>
    <w:p w14:paraId="2FC93C83" w14:textId="77777777" w:rsidR="00273690" w:rsidRPr="00273690" w:rsidRDefault="00273690" w:rsidP="00D63FF5">
      <w:pPr>
        <w:widowControl/>
        <w:numPr>
          <w:ilvl w:val="2"/>
          <w:numId w:val="20"/>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Product damaged during storage, handling, or construction will be replaced at no cost to the owner.</w:t>
      </w:r>
    </w:p>
    <w:p w14:paraId="56232F3A" w14:textId="77777777" w:rsidR="00273690" w:rsidRPr="00273690" w:rsidRDefault="00273690" w:rsidP="00D63FF5">
      <w:pPr>
        <w:widowControl/>
        <w:numPr>
          <w:ilvl w:val="1"/>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INSTALLATION</w:t>
      </w:r>
    </w:p>
    <w:p w14:paraId="1ED7A268" w14:textId="77777777" w:rsidR="00273690" w:rsidRPr="00273690" w:rsidRDefault="00273690" w:rsidP="00D63FF5">
      <w:pPr>
        <w:widowControl/>
        <w:numPr>
          <w:ilvl w:val="2"/>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Locate cable runway fitting supports to meet the strength requirements of straight sections. Install fitting supports per NEMA VE-2 guidelines or by manufacturer's instructions.</w:t>
      </w:r>
    </w:p>
    <w:p w14:paraId="517E3D8E" w14:textId="77777777" w:rsidR="00273690" w:rsidRPr="00273690" w:rsidRDefault="00273690" w:rsidP="00D63FF5">
      <w:pPr>
        <w:widowControl/>
        <w:numPr>
          <w:ilvl w:val="2"/>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the cable runways as indicated on the drawings. Mount raceways plumb, level, and no diagonal routing will be acceptable.</w:t>
      </w:r>
    </w:p>
    <w:p w14:paraId="730C5F41" w14:textId="77777777" w:rsidR="00273690" w:rsidRPr="00273690" w:rsidRDefault="00273690" w:rsidP="00D63FF5">
      <w:pPr>
        <w:widowControl/>
        <w:numPr>
          <w:ilvl w:val="2"/>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Support: Raceway shall be supported by walls and shall not attach to floor-mounted equipment racks, according to the manufacturer's recommendations and load capacities.</w:t>
      </w:r>
    </w:p>
    <w:p w14:paraId="3CAF2551" w14:textId="77777777" w:rsidR="00273690" w:rsidRPr="00273690" w:rsidRDefault="00273690" w:rsidP="00D63FF5">
      <w:pPr>
        <w:widowControl/>
        <w:numPr>
          <w:ilvl w:val="2"/>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Cutting: Cut the raceways to a smooth, even surface. Make all cuts with a fine-tooth hacksaw and a miter box.</w:t>
      </w:r>
    </w:p>
    <w:p w14:paraId="26377310" w14:textId="77777777" w:rsidR="00273690" w:rsidRPr="00273690" w:rsidRDefault="00273690" w:rsidP="00D63FF5">
      <w:pPr>
        <w:widowControl/>
        <w:numPr>
          <w:ilvl w:val="2"/>
          <w:numId w:val="20"/>
        </w:numPr>
        <w:autoSpaceDE/>
        <w:autoSpaceDN/>
        <w:adjustRightInd/>
        <w:spacing w:before="240" w:line="240" w:lineRule="exact"/>
        <w:rPr>
          <w:rFonts w:asciiTheme="minorHAnsi" w:eastAsia="Calibri" w:hAnsiTheme="minorHAnsi" w:cstheme="minorHAnsi"/>
          <w:szCs w:val="20"/>
        </w:rPr>
      </w:pPr>
      <w:r w:rsidRPr="00273690">
        <w:rPr>
          <w:rFonts w:asciiTheme="minorHAnsi" w:eastAsia="Calibri" w:hAnsiTheme="minorHAnsi" w:cstheme="minorHAnsi"/>
          <w:szCs w:val="20"/>
        </w:rPr>
        <w:t>Ground the runway trays, racks, flooring, and equipment per TIA/EIA and NEC codes.</w:t>
      </w:r>
      <w:r w:rsidRPr="00273690">
        <w:rPr>
          <w:rFonts w:asciiTheme="minorHAnsi" w:eastAsia="Calibri" w:hAnsiTheme="minorHAnsi" w:cstheme="minorHAnsi"/>
          <w:szCs w:val="20"/>
        </w:rPr>
        <w:tab/>
      </w:r>
    </w:p>
    <w:p w14:paraId="3845F019" w14:textId="77777777" w:rsidR="00273690" w:rsidRPr="00273690" w:rsidRDefault="00273690" w:rsidP="00273690">
      <w:pPr>
        <w:widowControl/>
        <w:autoSpaceDE/>
        <w:autoSpaceDN/>
        <w:adjustRightInd/>
        <w:spacing w:before="360" w:line="240" w:lineRule="exact"/>
        <w:jc w:val="center"/>
        <w:rPr>
          <w:rFonts w:asciiTheme="minorHAnsi" w:eastAsia="Calibri" w:hAnsiTheme="minorHAnsi" w:cstheme="minorHAnsi"/>
          <w:szCs w:val="20"/>
        </w:rPr>
      </w:pPr>
      <w:r w:rsidRPr="00273690">
        <w:rPr>
          <w:rFonts w:asciiTheme="minorHAnsi" w:eastAsia="Calibri" w:hAnsiTheme="minorHAnsi" w:cstheme="minorHAnsi"/>
          <w:szCs w:val="20"/>
        </w:rPr>
        <w:t>END OF SECTION – 27 11 00</w:t>
      </w:r>
    </w:p>
    <w:p w14:paraId="6E18CD44" w14:textId="77777777" w:rsidR="00273690" w:rsidRPr="00273690" w:rsidRDefault="00273690" w:rsidP="00273690">
      <w:pPr>
        <w:widowControl/>
        <w:autoSpaceDE/>
        <w:autoSpaceDN/>
        <w:adjustRightInd/>
        <w:jc w:val="center"/>
        <w:rPr>
          <w:rFonts w:asciiTheme="minorHAnsi" w:hAnsiTheme="minorHAnsi" w:cstheme="minorHAnsi"/>
          <w:b/>
          <w:szCs w:val="20"/>
        </w:rPr>
      </w:pPr>
    </w:p>
    <w:p w14:paraId="48878FE8" w14:textId="77777777" w:rsidR="00273690" w:rsidRPr="00273690" w:rsidRDefault="00273690" w:rsidP="00273690">
      <w:pPr>
        <w:widowControl/>
        <w:autoSpaceDE/>
        <w:autoSpaceDN/>
        <w:adjustRightInd/>
        <w:jc w:val="center"/>
        <w:rPr>
          <w:rFonts w:asciiTheme="minorHAnsi" w:hAnsiTheme="minorHAnsi" w:cstheme="minorHAnsi"/>
          <w:b/>
          <w:szCs w:val="20"/>
        </w:rPr>
      </w:pPr>
    </w:p>
    <w:p w14:paraId="13A887D5" w14:textId="77777777" w:rsidR="00273690" w:rsidRPr="00273690" w:rsidRDefault="00273690" w:rsidP="00273690">
      <w:pPr>
        <w:widowControl/>
        <w:autoSpaceDE/>
        <w:autoSpaceDN/>
        <w:adjustRightInd/>
        <w:jc w:val="center"/>
        <w:rPr>
          <w:rFonts w:asciiTheme="minorHAnsi" w:hAnsiTheme="minorHAnsi" w:cstheme="minorHAnsi"/>
          <w:b/>
          <w:szCs w:val="20"/>
        </w:rPr>
      </w:pPr>
    </w:p>
    <w:p w14:paraId="436FB3F8" w14:textId="77777777" w:rsidR="00273690" w:rsidRPr="00273690" w:rsidRDefault="00273690" w:rsidP="00273690">
      <w:pPr>
        <w:widowControl/>
        <w:autoSpaceDE/>
        <w:autoSpaceDN/>
        <w:adjustRightInd/>
        <w:jc w:val="center"/>
        <w:rPr>
          <w:rFonts w:asciiTheme="minorHAnsi" w:hAnsiTheme="minorHAnsi" w:cstheme="minorHAnsi"/>
          <w:b/>
          <w:szCs w:val="20"/>
        </w:rPr>
      </w:pPr>
    </w:p>
    <w:p w14:paraId="2F5816C6" w14:textId="77777777" w:rsidR="00273690" w:rsidRPr="00273690" w:rsidRDefault="00273690" w:rsidP="00273690">
      <w:pPr>
        <w:pStyle w:val="BodyText"/>
        <w:tabs>
          <w:tab w:val="clear" w:pos="1080"/>
        </w:tabs>
        <w:spacing w:after="120"/>
        <w:ind w:left="360" w:hanging="360"/>
        <w:jc w:val="center"/>
        <w:rPr>
          <w:rFonts w:asciiTheme="minorHAnsi" w:hAnsiTheme="minorHAnsi" w:cstheme="minorHAnsi"/>
          <w:sz w:val="20"/>
        </w:rPr>
      </w:pPr>
      <w:r w:rsidRPr="00273690">
        <w:rPr>
          <w:rFonts w:asciiTheme="minorHAnsi" w:hAnsiTheme="minorHAnsi" w:cstheme="minorHAnsi"/>
          <w:sz w:val="20"/>
        </w:rPr>
        <w:t>[The remainder of this page has been intentionally left blank.]</w:t>
      </w:r>
    </w:p>
    <w:p w14:paraId="616E7010" w14:textId="77777777" w:rsidR="00273690" w:rsidRPr="00273690" w:rsidRDefault="00273690" w:rsidP="00273690">
      <w:pPr>
        <w:widowControl/>
        <w:autoSpaceDE/>
        <w:autoSpaceDN/>
        <w:adjustRightInd/>
        <w:rPr>
          <w:rFonts w:asciiTheme="minorHAnsi" w:hAnsiTheme="minorHAnsi" w:cstheme="minorHAnsi"/>
          <w:b/>
          <w:szCs w:val="20"/>
        </w:rPr>
      </w:pPr>
      <w:r w:rsidRPr="00273690">
        <w:rPr>
          <w:rFonts w:asciiTheme="minorHAnsi" w:hAnsiTheme="minorHAnsi" w:cstheme="minorHAnsi"/>
          <w:b/>
          <w:szCs w:val="20"/>
        </w:rPr>
        <w:br w:type="page"/>
      </w:r>
    </w:p>
    <w:p w14:paraId="64CDF040" w14:textId="77777777" w:rsidR="00273690" w:rsidRPr="00273690" w:rsidRDefault="00273690" w:rsidP="00273690">
      <w:pPr>
        <w:widowControl/>
        <w:autoSpaceDE/>
        <w:autoSpaceDN/>
        <w:adjustRightInd/>
        <w:jc w:val="center"/>
        <w:rPr>
          <w:rFonts w:asciiTheme="minorHAnsi" w:hAnsiTheme="minorHAnsi" w:cstheme="minorHAnsi"/>
          <w:b/>
          <w:szCs w:val="20"/>
        </w:rPr>
      </w:pPr>
      <w:r w:rsidRPr="00273690">
        <w:rPr>
          <w:rFonts w:asciiTheme="minorHAnsi" w:hAnsiTheme="minorHAnsi" w:cstheme="minorHAnsi"/>
          <w:b/>
          <w:szCs w:val="20"/>
        </w:rPr>
        <w:lastRenderedPageBreak/>
        <w:t>EXHIBIT F</w:t>
      </w:r>
    </w:p>
    <w:p w14:paraId="4B86AA4E" w14:textId="77777777" w:rsidR="00273690" w:rsidRPr="00273690" w:rsidRDefault="00273690" w:rsidP="00273690">
      <w:pPr>
        <w:jc w:val="center"/>
        <w:rPr>
          <w:rFonts w:asciiTheme="minorHAnsi" w:hAnsiTheme="minorHAnsi" w:cstheme="minorHAnsi"/>
          <w:szCs w:val="20"/>
        </w:rPr>
      </w:pPr>
    </w:p>
    <w:p w14:paraId="08405120" w14:textId="77777777" w:rsidR="00273690" w:rsidRPr="00273690" w:rsidRDefault="00273690" w:rsidP="00273690">
      <w:pPr>
        <w:widowControl/>
        <w:autoSpaceDE/>
        <w:autoSpaceDN/>
        <w:adjustRightInd/>
        <w:jc w:val="center"/>
        <w:rPr>
          <w:rFonts w:asciiTheme="minorHAnsi" w:hAnsiTheme="minorHAnsi" w:cstheme="minorHAnsi"/>
          <w:b/>
          <w:szCs w:val="20"/>
        </w:rPr>
      </w:pPr>
      <w:r w:rsidRPr="00273690">
        <w:rPr>
          <w:rFonts w:asciiTheme="minorHAnsi" w:hAnsiTheme="minorHAnsi" w:cstheme="minorHAnsi"/>
          <w:b/>
          <w:szCs w:val="20"/>
        </w:rPr>
        <w:t>SECTION 27 15 00 – COMMUNICATION HORIZONTAL CABLING</w:t>
      </w:r>
    </w:p>
    <w:p w14:paraId="2674E37C" w14:textId="77777777" w:rsidR="00273690" w:rsidRPr="00273690" w:rsidRDefault="00273690" w:rsidP="00273690">
      <w:pPr>
        <w:widowControl/>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This documentation consists of but is not limited to Pitt Digital's design guidelines for ICT Design professionals to use when preparing construction documents for new construction and renovation projects. The extent of this document includes requirements for IT project processes for structured cabling systems, conduits, data outlets, distribution patch panels, equipment racks, and wire-management systems. As a result, a thoroughly tested and certified data network is required based on a structured cabling end-to-end implementation. Pitt Digital shall provide the active telecommunications electronics for both the data and voice networks, e.g., UPSs, data routers, data switches, wireless access points, voice switches, and telephony peripherals. This document's form and technical content are subject to change due to building construction techniques and IT system technologies developments. As a result, the University of Pittsburgh expressly maintains the right to add to and change the information included in this document. The ICT Designer shall incorporate existing systems to ensure a seamless co‐existence of newly provided infrastructure. </w:t>
      </w:r>
      <w:bookmarkStart w:id="41" w:name="_Hlk101441205"/>
      <w:r w:rsidRPr="00273690">
        <w:rPr>
          <w:rFonts w:asciiTheme="minorHAnsi" w:eastAsia="Calibri" w:hAnsiTheme="minorHAnsi" w:cstheme="minorHAnsi"/>
          <w:szCs w:val="20"/>
        </w:rPr>
        <w:t>No deviation from this standard shall be incorporated without Pitt Digital's written direction.</w:t>
      </w:r>
      <w:bookmarkEnd w:id="41"/>
    </w:p>
    <w:p w14:paraId="6D47E1FD" w14:textId="77777777" w:rsidR="00273690" w:rsidRPr="00273690" w:rsidRDefault="00273690" w:rsidP="00D63FF5">
      <w:pPr>
        <w:widowControl/>
        <w:numPr>
          <w:ilvl w:val="0"/>
          <w:numId w:val="21"/>
        </w:numPr>
        <w:autoSpaceDE/>
        <w:autoSpaceDN/>
        <w:adjustRightInd/>
        <w:spacing w:before="360" w:after="360" w:line="240" w:lineRule="exact"/>
        <w:rPr>
          <w:rFonts w:asciiTheme="minorHAnsi" w:eastAsia="Calibri" w:hAnsiTheme="minorHAnsi" w:cstheme="minorHAnsi"/>
          <w:szCs w:val="20"/>
        </w:rPr>
      </w:pPr>
      <w:r w:rsidRPr="00273690">
        <w:rPr>
          <w:rFonts w:asciiTheme="minorHAnsi" w:eastAsia="Calibri" w:hAnsiTheme="minorHAnsi" w:cstheme="minorHAnsi"/>
          <w:szCs w:val="20"/>
        </w:rPr>
        <w:t>– GENERAL</w:t>
      </w:r>
    </w:p>
    <w:p w14:paraId="79B58DDC" w14:textId="77777777" w:rsidR="00273690" w:rsidRPr="00273690" w:rsidRDefault="00273690" w:rsidP="00D63FF5">
      <w:pPr>
        <w:widowControl/>
        <w:numPr>
          <w:ilvl w:val="1"/>
          <w:numId w:val="21"/>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RELATED DOCUMENTS</w:t>
      </w:r>
    </w:p>
    <w:p w14:paraId="451020F1"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Telecommunications Systems Drawings and general provisions of the contract, including general supplementary, special conditions, and Division 1 Specification Sections, apply to this section.</w:t>
      </w:r>
    </w:p>
    <w:p w14:paraId="16CC864F" w14:textId="77777777" w:rsidR="00273690" w:rsidRPr="00273690" w:rsidRDefault="00273690" w:rsidP="00D63FF5">
      <w:pPr>
        <w:widowControl/>
        <w:numPr>
          <w:ilvl w:val="1"/>
          <w:numId w:val="21"/>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SUMMARY </w:t>
      </w:r>
    </w:p>
    <w:p w14:paraId="3F49467D"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This specification describes the actions to be taken, tasks to be performed, and responsibilities of the </w:t>
      </w:r>
      <w:r w:rsidRPr="00273690">
        <w:rPr>
          <w:rFonts w:asciiTheme="minorHAnsi" w:eastAsia="Calibri" w:hAnsiTheme="minorHAnsi" w:cstheme="minorHAnsi"/>
          <w:szCs w:val="20"/>
          <w:u w:val="single"/>
        </w:rPr>
        <w:t>Certified Cabling Contractor</w:t>
      </w:r>
      <w:r w:rsidRPr="00273690">
        <w:rPr>
          <w:rFonts w:asciiTheme="minorHAnsi" w:eastAsia="Calibri" w:hAnsiTheme="minorHAnsi" w:cstheme="minorHAnsi"/>
          <w:szCs w:val="20"/>
        </w:rPr>
        <w:t xml:space="preserve"> to provide and install a </w:t>
      </w:r>
      <w:r w:rsidRPr="00273690">
        <w:rPr>
          <w:rFonts w:asciiTheme="minorHAnsi" w:eastAsia="Calibri" w:hAnsiTheme="minorHAnsi" w:cstheme="minorHAnsi"/>
          <w:szCs w:val="20"/>
          <w:u w:val="single"/>
        </w:rPr>
        <w:t>complete Warranted Horizontal Structured Cabling Panduit System. A Certification Plus System Warranty</w:t>
      </w:r>
      <w:r w:rsidRPr="00273690">
        <w:rPr>
          <w:rFonts w:asciiTheme="minorHAnsi" w:eastAsia="Calibri" w:hAnsiTheme="minorHAnsi" w:cstheme="minorHAnsi"/>
          <w:szCs w:val="20"/>
        </w:rPr>
        <w:t xml:space="preserve"> shall provide a comprehensive system warranty to guarantee end-to-end high-performance cabling systems that meet application requirements. The guarantee shall include cable and connectivity components and have one point of contact for cabling system issues. The system warranty shall be for at least 20 years. Unless otherwise noted, the following sections describe such actions, tasks, and responsibilities referred to the contractor. A factory-registered Panduit PCI contractor shall complete network installation.</w:t>
      </w:r>
    </w:p>
    <w:p w14:paraId="7921EF51"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 shall have completed standards-based product and installation training. The proposal shall consist of a copy of the PCI Contractor Registration.</w:t>
      </w:r>
    </w:p>
    <w:p w14:paraId="25E6E253"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 factory-registered Panduit PCI contractor shall have a Superintendent on the job with at least ten years of experience.</w:t>
      </w:r>
    </w:p>
    <w:p w14:paraId="25855336"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 factory-registered Panduit PCI contractor shall have at least one BICSI RCDD on staff locally.</w:t>
      </w:r>
    </w:p>
    <w:p w14:paraId="06D5F5EB"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 factory registered Panduit PCI contractor shall be Union Affiliated.</w:t>
      </w:r>
    </w:p>
    <w:p w14:paraId="5947EDCB"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377A7224"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The contractor shall be a Dura-Line </w:t>
      </w:r>
      <w:proofErr w:type="spellStart"/>
      <w:r w:rsidRPr="00273690">
        <w:rPr>
          <w:rFonts w:asciiTheme="minorHAnsi" w:eastAsia="Calibri" w:hAnsiTheme="minorHAnsi" w:cstheme="minorHAnsi"/>
          <w:szCs w:val="20"/>
        </w:rPr>
        <w:t>FuturePath</w:t>
      </w:r>
      <w:proofErr w:type="spellEnd"/>
      <w:r w:rsidRPr="00273690">
        <w:rPr>
          <w:rFonts w:asciiTheme="minorHAnsi" w:eastAsia="Calibri" w:hAnsiTheme="minorHAnsi" w:cstheme="minorHAnsi"/>
          <w:szCs w:val="20"/>
        </w:rPr>
        <w:t xml:space="preserve">® </w:t>
      </w:r>
      <w:proofErr w:type="spellStart"/>
      <w:r w:rsidRPr="00273690">
        <w:rPr>
          <w:rFonts w:asciiTheme="minorHAnsi" w:eastAsia="Calibri" w:hAnsiTheme="minorHAnsi" w:cstheme="minorHAnsi"/>
          <w:szCs w:val="20"/>
        </w:rPr>
        <w:t>eABF</w:t>
      </w:r>
      <w:proofErr w:type="spellEnd"/>
      <w:r w:rsidRPr="00273690">
        <w:rPr>
          <w:rFonts w:asciiTheme="minorHAnsi" w:eastAsia="Calibri" w:hAnsiTheme="minorHAnsi" w:cstheme="minorHAnsi"/>
          <w:szCs w:val="20"/>
        </w:rPr>
        <w:t xml:space="preserve"> certified installer and shall provide documentation signed by the manufacturer.</w:t>
      </w:r>
    </w:p>
    <w:p w14:paraId="6F79B068"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Installer Qualifications:  Cabling Installer must have personnel certified by BICSI on staff. </w:t>
      </w:r>
    </w:p>
    <w:p w14:paraId="2A71841D"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Layout Responsibility: Preparation of Shop Drawings shall be under the direct supervision of an RCDD / RCDD/NTS.</w:t>
      </w:r>
    </w:p>
    <w:p w14:paraId="5FE6099A"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Installation Supervision: Installation shall be under the direct supervision of a BICSI Registered Technician, who must always be on-site while this section's work is being performed.</w:t>
      </w:r>
    </w:p>
    <w:p w14:paraId="170B3436"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Field Inspector: Currently registered by BICSI as an RCDD, to conduct on-site inspections at least three days per week for four hours per day.</w:t>
      </w:r>
    </w:p>
    <w:p w14:paraId="23DEB83C"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Submit documentation with the bid that includes the names of employees working on this project, their experience, level of expertise, and training certificates signed by Dura-Line </w:t>
      </w:r>
      <w:proofErr w:type="spellStart"/>
      <w:r w:rsidRPr="00273690">
        <w:rPr>
          <w:rFonts w:asciiTheme="minorHAnsi" w:eastAsia="Calibri" w:hAnsiTheme="minorHAnsi" w:cstheme="minorHAnsi"/>
          <w:szCs w:val="20"/>
        </w:rPr>
        <w:t>FuturePath</w:t>
      </w:r>
      <w:proofErr w:type="spellEnd"/>
      <w:r w:rsidRPr="00273690">
        <w:rPr>
          <w:rFonts w:asciiTheme="minorHAnsi" w:eastAsia="Calibri" w:hAnsiTheme="minorHAnsi" w:cstheme="minorHAnsi"/>
          <w:szCs w:val="20"/>
        </w:rPr>
        <w:t xml:space="preserve">® </w:t>
      </w:r>
      <w:proofErr w:type="spellStart"/>
      <w:r w:rsidRPr="00273690">
        <w:rPr>
          <w:rFonts w:asciiTheme="minorHAnsi" w:eastAsia="Calibri" w:hAnsiTheme="minorHAnsi" w:cstheme="minorHAnsi"/>
          <w:szCs w:val="20"/>
        </w:rPr>
        <w:t>eABF</w:t>
      </w:r>
      <w:proofErr w:type="spellEnd"/>
      <w:r w:rsidRPr="00273690">
        <w:rPr>
          <w:rFonts w:asciiTheme="minorHAnsi" w:eastAsia="Calibri" w:hAnsiTheme="minorHAnsi" w:cstheme="minorHAnsi"/>
          <w:szCs w:val="20"/>
        </w:rPr>
        <w:t xml:space="preserve"> representatives.</w:t>
      </w:r>
    </w:p>
    <w:p w14:paraId="324EAD9D"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grounding of cable shields, cabinets, racks, and IDF equipment enclosures per the latest version of the Grounding, Bonding, and Electrical Protection chapter of the BICSI TDMM Manual ANSI-J-STD-607-A, NFPA 70, NESC.</w:t>
      </w:r>
    </w:p>
    <w:p w14:paraId="0F673562"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Perform work in accordance with the State of Pennsylvania and local AHJ standards. </w:t>
      </w:r>
    </w:p>
    <w:p w14:paraId="05779FCF" w14:textId="77777777" w:rsidR="00273690" w:rsidRPr="00273690" w:rsidRDefault="00273690" w:rsidP="00D63FF5">
      <w:pPr>
        <w:widowControl/>
        <w:numPr>
          <w:ilvl w:val="3"/>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Maintain one copy of each document on site.</w:t>
      </w:r>
    </w:p>
    <w:p w14:paraId="593A8C4F" w14:textId="77777777" w:rsidR="00273690" w:rsidRPr="00273690" w:rsidRDefault="00273690" w:rsidP="00D63FF5">
      <w:pPr>
        <w:widowControl/>
        <w:numPr>
          <w:ilvl w:val="2"/>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horizontal segment of the telecommunications cabling system ranges from the work area telecommunications outlet to the termination in the main distribution frame (MDF)  OR the intermediate distribution frame (IDF)</w:t>
      </w:r>
    </w:p>
    <w:p w14:paraId="362590CF"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No terms used in this specification are not intended to suggest that work or equipment asked for shall be less than completely performed or installed or that system shall be less than complete in respect.</w:t>
      </w:r>
    </w:p>
    <w:p w14:paraId="5A31346F"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Copper and optical fiber backbone cabling will connect the </w:t>
      </w:r>
      <w:proofErr w:type="spellStart"/>
      <w:r w:rsidRPr="00273690">
        <w:rPr>
          <w:rFonts w:asciiTheme="minorHAnsi" w:eastAsia="Calibri" w:hAnsiTheme="minorHAnsi" w:cstheme="minorHAnsi"/>
          <w:szCs w:val="20"/>
        </w:rPr>
        <w:t>demarc</w:t>
      </w:r>
      <w:proofErr w:type="spellEnd"/>
      <w:r w:rsidRPr="00273690">
        <w:rPr>
          <w:rFonts w:asciiTheme="minorHAnsi" w:eastAsia="Calibri" w:hAnsiTheme="minorHAnsi" w:cstheme="minorHAnsi"/>
          <w:szCs w:val="20"/>
        </w:rPr>
        <w:t xml:space="preserve"> and IDF(s). Specify section 27 13 00.</w:t>
      </w:r>
    </w:p>
    <w:p w14:paraId="2CB55AFF"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Install the cabling plant constructed in a physical star topology. Serve information outlets from IDF(s) through unshielded twisted pair (UTP) Category 6A copper, with 568B pin configuration. </w:t>
      </w:r>
    </w:p>
    <w:p w14:paraId="4470A5DA"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the services, labor, materials, tools, and testing needed to professionally install and terminate new horizontal "station" cabling as specified in these requirements and associated drawings.</w:t>
      </w:r>
    </w:p>
    <w:p w14:paraId="30978565" w14:textId="77777777" w:rsidR="00273690" w:rsidRPr="00273690" w:rsidRDefault="00273690" w:rsidP="00D63FF5">
      <w:pPr>
        <w:widowControl/>
        <w:numPr>
          <w:ilvl w:val="1"/>
          <w:numId w:val="21"/>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ABBREVIATIONS</w:t>
      </w:r>
    </w:p>
    <w:p w14:paraId="3FE54E6E"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Utilize the following abbreviations for the Drawings and Specifications.</w:t>
      </w:r>
    </w:p>
    <w:p w14:paraId="5AFEAA86"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 - American National Standards Association</w:t>
      </w:r>
    </w:p>
    <w:p w14:paraId="76E0CB57"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ASA - American Standards Association </w:t>
      </w:r>
    </w:p>
    <w:p w14:paraId="28E5C1B1"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EC - Electrical Contractor, not Tele-data Contractor</w:t>
      </w:r>
    </w:p>
    <w:p w14:paraId="11446B29"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08CFBECB"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EIA - Electronic Industries Association </w:t>
      </w:r>
    </w:p>
    <w:p w14:paraId="24D71C62"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FCC - Federal Communications Commission </w:t>
      </w:r>
    </w:p>
    <w:p w14:paraId="6B689CA3"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ICEA - International Cable Engineers Association </w:t>
      </w:r>
    </w:p>
    <w:p w14:paraId="274E0C88"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IEEE - Institute of Electrical and Electronics Engineers </w:t>
      </w:r>
    </w:p>
    <w:p w14:paraId="784385DC"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NEC - National Electrical Code</w:t>
      </w:r>
    </w:p>
    <w:p w14:paraId="51733B90"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NEMA - National Electrical Manufacturers Association </w:t>
      </w:r>
    </w:p>
    <w:p w14:paraId="4CC0D9DB"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NFPA - National Fire Protection Association </w:t>
      </w:r>
    </w:p>
    <w:p w14:paraId="1D727888"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OEM - Original Equipment Manufacturers </w:t>
      </w:r>
    </w:p>
    <w:p w14:paraId="4B86C84E"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OSHA - Occupational Safety and Health Act </w:t>
      </w:r>
    </w:p>
    <w:p w14:paraId="0CBF3C72"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STM - American Society of Testing Materials </w:t>
      </w:r>
    </w:p>
    <w:p w14:paraId="1F7E884E"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TDC – Tele-data Contractor </w:t>
      </w:r>
    </w:p>
    <w:p w14:paraId="543FD63A"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TIA - Telecommunications Industries Association </w:t>
      </w:r>
    </w:p>
    <w:p w14:paraId="300A4A42"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UL - Underwriters' Laboratories, Inc.</w:t>
      </w:r>
    </w:p>
    <w:p w14:paraId="15CFA1FE" w14:textId="77777777" w:rsidR="00273690" w:rsidRPr="00273690" w:rsidRDefault="00273690" w:rsidP="00D63FF5">
      <w:pPr>
        <w:widowControl/>
        <w:numPr>
          <w:ilvl w:val="1"/>
          <w:numId w:val="21"/>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DEFINITIONS</w:t>
      </w:r>
    </w:p>
    <w:p w14:paraId="598642D9" w14:textId="77777777" w:rsidR="00273690" w:rsidRPr="00273690" w:rsidRDefault="00273690" w:rsidP="00D63FF5">
      <w:pPr>
        <w:widowControl/>
        <w:numPr>
          <w:ilvl w:val="2"/>
          <w:numId w:val="21"/>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Utilize the following definitions for the Drawings and Specifications</w:t>
      </w:r>
    </w:p>
    <w:p w14:paraId="0EBF53CE"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or "FURNISH" means to supply, purchase, transport, place, erect, connect, test, and turn over to the owner, complete and ready for regular operation, the work in question.</w:t>
      </w:r>
    </w:p>
    <w:p w14:paraId="5CFEB890"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"SUPPLY" means purchasing, procuring, acquiring, and delivering complete with related accessories.</w:t>
      </w:r>
    </w:p>
    <w:p w14:paraId="32FB4507"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means moving from the property line, setting in place, joining, fastening, attaching, setting up, or otherwise connecting before testing and turning over to the owner. Installation is to be complete and ready for regular operation.</w:t>
      </w:r>
    </w:p>
    <w:p w14:paraId="6C93F9C7"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"WIRING" or "CABLING" includes furnishing fittings, conductors, connectors, grounding accessories, tape, connections, splices, labeling, and necessary items.</w:t>
      </w:r>
    </w:p>
    <w:p w14:paraId="03E23824"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"CONDUIT" and "CABLE SUPPORTS" include furnishing fittings, hangers, supports, sleeves, and grounding.</w:t>
      </w:r>
    </w:p>
    <w:p w14:paraId="18905F79"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"AS DIRECTED" means as directed by the owner or their representative.</w:t>
      </w:r>
    </w:p>
    <w:p w14:paraId="75AB66BE"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"ACCEPTED" means as accepted by the owner or their representative. </w:t>
      </w:r>
    </w:p>
    <w:p w14:paraId="4B91734B"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"CONCEALED" means embedded in masonry or other construction, installed behind wall furring or double partitions, or installed within hung ceilings.</w:t>
      </w:r>
    </w:p>
    <w:p w14:paraId="2600F038"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0D0C645F"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 "EXPOSED" means not installed underground or "CONCEALED" as defined above. </w:t>
      </w:r>
    </w:p>
    <w:p w14:paraId="2F7343B0"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bookmarkStart w:id="42" w:name="_Hlk90291808"/>
      <w:r w:rsidRPr="00273690">
        <w:rPr>
          <w:rFonts w:asciiTheme="minorHAnsi" w:eastAsia="Calibri" w:hAnsiTheme="minorHAnsi" w:cstheme="minorHAnsi"/>
          <w:szCs w:val="20"/>
        </w:rPr>
        <w:t xml:space="preserve">"EQUAL" </w:t>
      </w:r>
      <w:bookmarkEnd w:id="42"/>
      <w:r w:rsidRPr="00273690">
        <w:rPr>
          <w:rFonts w:asciiTheme="minorHAnsi" w:eastAsia="Calibri" w:hAnsiTheme="minorHAnsi" w:cstheme="minorHAnsi"/>
          <w:szCs w:val="20"/>
        </w:rPr>
        <w:t>means equivalent as approved by the owner or their representative.</w:t>
      </w:r>
    </w:p>
    <w:p w14:paraId="73F89319"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bookmarkStart w:id="43" w:name="_Hlk90291861"/>
      <w:r w:rsidRPr="00273690">
        <w:rPr>
          <w:rFonts w:asciiTheme="minorHAnsi" w:eastAsia="Calibri" w:hAnsiTheme="minorHAnsi" w:cstheme="minorHAnsi"/>
          <w:szCs w:val="20"/>
        </w:rPr>
        <w:t xml:space="preserve">"PBB" </w:t>
      </w:r>
      <w:bookmarkEnd w:id="43"/>
      <w:r w:rsidRPr="00273690">
        <w:rPr>
          <w:rFonts w:asciiTheme="minorHAnsi" w:eastAsia="Calibri" w:hAnsiTheme="minorHAnsi" w:cstheme="minorHAnsi"/>
          <w:szCs w:val="20"/>
        </w:rPr>
        <w:t>means Primary Bonding Busbar is the busbar that connects to the main service equipment (power) ground</w:t>
      </w:r>
    </w:p>
    <w:p w14:paraId="22300FF5" w14:textId="77777777" w:rsidR="00273690" w:rsidRPr="00273690" w:rsidRDefault="00273690" w:rsidP="00D63FF5">
      <w:pPr>
        <w:widowControl/>
        <w:numPr>
          <w:ilvl w:val="3"/>
          <w:numId w:val="21"/>
        </w:numPr>
        <w:autoSpaceDE/>
        <w:autoSpaceDN/>
        <w:adjustRightInd/>
        <w:spacing w:before="120" w:after="240" w:line="240" w:lineRule="exact"/>
        <w:rPr>
          <w:rFonts w:asciiTheme="minorHAnsi" w:eastAsia="Calibri" w:hAnsiTheme="minorHAnsi" w:cstheme="minorHAnsi"/>
          <w:szCs w:val="20"/>
        </w:rPr>
      </w:pPr>
      <w:bookmarkStart w:id="44" w:name="_Hlk90291914"/>
      <w:r w:rsidRPr="00273690">
        <w:rPr>
          <w:rFonts w:asciiTheme="minorHAnsi" w:eastAsia="Calibri" w:hAnsiTheme="minorHAnsi" w:cstheme="minorHAnsi"/>
          <w:szCs w:val="20"/>
        </w:rPr>
        <w:t xml:space="preserve">"SBB" </w:t>
      </w:r>
      <w:bookmarkEnd w:id="44"/>
      <w:r w:rsidRPr="00273690">
        <w:rPr>
          <w:rFonts w:asciiTheme="minorHAnsi" w:eastAsia="Calibri" w:hAnsiTheme="minorHAnsi" w:cstheme="minorHAnsi"/>
          <w:szCs w:val="20"/>
        </w:rPr>
        <w:t>means Secondary Bonding Busbars, central bond attachment points for ICT systems located in the data room.</w:t>
      </w:r>
    </w:p>
    <w:p w14:paraId="28E0F6CF"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bookmarkStart w:id="45" w:name="_Hlk90291957"/>
      <w:r w:rsidRPr="00273690">
        <w:rPr>
          <w:rFonts w:asciiTheme="minorHAnsi" w:eastAsia="Calibri" w:hAnsiTheme="minorHAnsi" w:cstheme="minorHAnsi"/>
          <w:szCs w:val="20"/>
        </w:rPr>
        <w:t xml:space="preserve">"TBB" </w:t>
      </w:r>
      <w:bookmarkEnd w:id="45"/>
      <w:r w:rsidRPr="00273690">
        <w:rPr>
          <w:rFonts w:asciiTheme="minorHAnsi" w:eastAsia="Calibri" w:hAnsiTheme="minorHAnsi" w:cstheme="minorHAnsi"/>
          <w:szCs w:val="20"/>
        </w:rPr>
        <w:t xml:space="preserve">means Telecommunications Bonding Backbone </w:t>
      </w:r>
    </w:p>
    <w:p w14:paraId="59691DA4"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"TBC" means Telecommunications Bonding Conductor (TBC), a conductor used to interconnect the telecommunications bonding infrastructure to the service equipment.</w:t>
      </w:r>
    </w:p>
    <w:p w14:paraId="30A3107E" w14:textId="77777777" w:rsidR="00273690" w:rsidRPr="00273690" w:rsidRDefault="00273690" w:rsidP="00D63FF5">
      <w:pPr>
        <w:widowControl/>
        <w:numPr>
          <w:ilvl w:val="1"/>
          <w:numId w:val="21"/>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PROJECT DRAWINGS AND SPECIFICATIONS</w:t>
      </w:r>
    </w:p>
    <w:p w14:paraId="7ABC8B89"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Drawings and Specifications do not intend to define the details, finish materials, and unique construction that may be required or necessary.</w:t>
      </w:r>
    </w:p>
    <w:p w14:paraId="2E41F7D6"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Drawings diagrammatically show cabling and arrangements of equipment fitting the space available without interference. The contractor shall verify other trades' work and arrange their efforts to avoid conflicts. If conditions make it challenging to install the work as indicated, recommend solutions, or submit drawings for approval to the Engineer demonstrating how the contractor intends to complete the installation. The Drawings and Specifications intend to provide a complete and workable system ready for the owner's use.</w:t>
      </w:r>
    </w:p>
    <w:p w14:paraId="33CDAA54"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Drawings and Specifications intend to provide a complete and workable system ready for the owner's use. Item not explicitly shown on the drawing or called for in the Specifications, but usually required to conform to the intent, is considered part of the contract. The Drawings and Specifications are not intended as a complete materials list of items the contract needs.</w:t>
      </w:r>
    </w:p>
    <w:p w14:paraId="740C2D55" w14:textId="77777777" w:rsidR="00273690" w:rsidRPr="00273690" w:rsidRDefault="00273690" w:rsidP="00D63FF5">
      <w:pPr>
        <w:widowControl/>
        <w:numPr>
          <w:ilvl w:val="1"/>
          <w:numId w:val="21"/>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SUBMITTALS</w:t>
      </w:r>
    </w:p>
    <w:p w14:paraId="12340766"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  Submit the following per the Conditions of Contract and Supplementary Conditions Specifications Sections.</w:t>
      </w:r>
    </w:p>
    <w:p w14:paraId="710C8EB9"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Submittals shall be made as complete systems, including the required accessories and special installation tools (i.e., termination hardware). </w:t>
      </w:r>
    </w:p>
    <w:p w14:paraId="09CC31AB"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799A144E"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Product information includes the following cable transmission characteristics:</w:t>
      </w:r>
    </w:p>
    <w:p w14:paraId="2709F477"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Frequency</w:t>
      </w:r>
    </w:p>
    <w:p w14:paraId="43F44415"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Attenuation (min. at 100 MHz)</w:t>
      </w:r>
    </w:p>
    <w:p w14:paraId="0CE4C514"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Characteristic Impedance</w:t>
      </w:r>
    </w:p>
    <w:p w14:paraId="3F6955E0"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NEXT (min. at 100 MHz)</w:t>
      </w:r>
    </w:p>
    <w:p w14:paraId="47104266"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PS-NEXT (min. at 100 MHz)</w:t>
      </w:r>
    </w:p>
    <w:p w14:paraId="55D01C98"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EL-FEXT (min. at 100 MHz)</w:t>
      </w:r>
    </w:p>
    <w:p w14:paraId="2BE5CF62"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PS-ELFEXT (min. at 100 MHz)</w:t>
      </w:r>
    </w:p>
    <w:p w14:paraId="2A51A61D"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PS-ANEXT (min. at 500 MHz)</w:t>
      </w:r>
    </w:p>
    <w:p w14:paraId="195E7344"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PS-AELFEXT (min. at 500 MHz)</w:t>
      </w:r>
    </w:p>
    <w:p w14:paraId="5778AB2E"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Return Loss (min. at 100 MHz)</w:t>
      </w:r>
    </w:p>
    <w:p w14:paraId="4B4BD562" w14:textId="77777777" w:rsidR="00273690" w:rsidRPr="00273690" w:rsidRDefault="00273690" w:rsidP="00D63FF5">
      <w:pPr>
        <w:widowControl/>
        <w:numPr>
          <w:ilvl w:val="3"/>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Delay Skew (max. per 100m)</w:t>
      </w:r>
    </w:p>
    <w:p w14:paraId="3745E9FE"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Manufacturers' complete installation instructions include the following information:</w:t>
      </w:r>
    </w:p>
    <w:p w14:paraId="102E8380"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Minimum bend radius </w:t>
      </w:r>
    </w:p>
    <w:p w14:paraId="63779140"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Maximum pulling tension </w:t>
      </w:r>
    </w:p>
    <w:p w14:paraId="7D0C3696"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Recommended installation pulling points (i.e., every 270 degrees of bend in the raceway or every 150 feet of raceway) </w:t>
      </w:r>
    </w:p>
    <w:p w14:paraId="58971FBD"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Recommended pulling lubricants </w:t>
      </w:r>
    </w:p>
    <w:p w14:paraId="38A96A41"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information regarding the termination and connectors required for a complete installation. </w:t>
      </w:r>
    </w:p>
    <w:p w14:paraId="565E1C39"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Product Data: </w:t>
      </w:r>
      <w:bookmarkStart w:id="46" w:name="_Hlk90626652"/>
      <w:r w:rsidRPr="00273690">
        <w:rPr>
          <w:rFonts w:asciiTheme="minorHAnsi" w:eastAsia="Calibri" w:hAnsiTheme="minorHAnsi" w:cstheme="minorHAnsi"/>
          <w:szCs w:val="20"/>
        </w:rPr>
        <w:t xml:space="preserve">Pitt Digital </w:t>
      </w:r>
      <w:bookmarkEnd w:id="46"/>
      <w:r w:rsidRPr="00273690">
        <w:rPr>
          <w:rFonts w:asciiTheme="minorHAnsi" w:eastAsia="Calibri" w:hAnsiTheme="minorHAnsi" w:cstheme="minorHAnsi"/>
          <w:szCs w:val="20"/>
        </w:rPr>
        <w:t xml:space="preserve">preferred local distributor for infrastructure materials is Anixter. </w:t>
      </w:r>
    </w:p>
    <w:p w14:paraId="736DA406"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manufacturer's product datasheets for the following equipment for approval to Pitt Digital no later than thirty (30) days after issuing notice but before the commencement of work to proceed.</w:t>
      </w:r>
    </w:p>
    <w:p w14:paraId="503A7AE8" w14:textId="77777777" w:rsidR="00273690" w:rsidRPr="00273690" w:rsidRDefault="00273690" w:rsidP="00D63FF5">
      <w:pPr>
        <w:widowControl/>
        <w:numPr>
          <w:ilvl w:val="4"/>
          <w:numId w:val="21"/>
        </w:numPr>
        <w:autoSpaceDE/>
        <w:autoSpaceDN/>
        <w:adjustRightInd/>
        <w:spacing w:before="60" w:line="240" w:lineRule="exact"/>
        <w:rPr>
          <w:rFonts w:asciiTheme="minorHAnsi" w:eastAsia="Calibri" w:hAnsiTheme="minorHAnsi" w:cstheme="minorHAnsi"/>
          <w:szCs w:val="20"/>
        </w:rPr>
      </w:pPr>
      <w:bookmarkStart w:id="47" w:name="_Hlk90626736"/>
      <w:r w:rsidRPr="00273690">
        <w:rPr>
          <w:rFonts w:asciiTheme="minorHAnsi" w:eastAsia="Calibri" w:hAnsiTheme="minorHAnsi" w:cstheme="minorHAnsi"/>
          <w:szCs w:val="20"/>
        </w:rPr>
        <w:t>Panduit Copper Systems</w:t>
      </w:r>
    </w:p>
    <w:bookmarkEnd w:id="47"/>
    <w:p w14:paraId="6E89F284"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Cat 6a Cables </w:t>
      </w:r>
    </w:p>
    <w:p w14:paraId="3D29A2CC"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bookmarkStart w:id="48" w:name="_Hlk90627007"/>
      <w:r w:rsidRPr="00273690">
        <w:rPr>
          <w:rFonts w:asciiTheme="minorHAnsi" w:eastAsia="Calibri" w:hAnsiTheme="minorHAnsi" w:cstheme="minorHAnsi"/>
          <w:szCs w:val="20"/>
        </w:rPr>
        <w:t xml:space="preserve">Cat 6a </w:t>
      </w:r>
      <w:bookmarkEnd w:id="48"/>
      <w:r w:rsidRPr="00273690">
        <w:rPr>
          <w:rFonts w:asciiTheme="minorHAnsi" w:eastAsia="Calibri" w:hAnsiTheme="minorHAnsi" w:cstheme="minorHAnsi"/>
          <w:szCs w:val="20"/>
        </w:rPr>
        <w:t>UTP Patch Panel and Accessories</w:t>
      </w:r>
    </w:p>
    <w:p w14:paraId="015734DE"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Cat 6a UTP and Shielded Jack Modules</w:t>
      </w:r>
    </w:p>
    <w:p w14:paraId="0993EA70"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Cat 6a Patch Cords </w:t>
      </w:r>
    </w:p>
    <w:p w14:paraId="0A95909A"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Faceplates</w:t>
      </w:r>
    </w:p>
    <w:p w14:paraId="26D90E9E"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Cabinets and Rack Systems</w:t>
      </w:r>
    </w:p>
    <w:p w14:paraId="70129B19"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 Management Devices</w:t>
      </w:r>
    </w:p>
    <w:p w14:paraId="14D51285" w14:textId="77777777" w:rsidR="00273690" w:rsidRPr="00273690" w:rsidRDefault="00273690" w:rsidP="00D63FF5">
      <w:pPr>
        <w:widowControl/>
        <w:numPr>
          <w:ilvl w:val="4"/>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AFL Fiber Systems</w:t>
      </w:r>
    </w:p>
    <w:p w14:paraId="4D3440EC"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bookmarkStart w:id="49" w:name="_Hlk90627623"/>
      <w:r w:rsidRPr="00273690">
        <w:rPr>
          <w:rFonts w:asciiTheme="minorHAnsi" w:eastAsia="Calibri" w:hAnsiTheme="minorHAnsi" w:cstheme="minorHAnsi"/>
          <w:szCs w:val="20"/>
        </w:rPr>
        <w:t xml:space="preserve">AFL Fiber Optic </w:t>
      </w:r>
      <w:bookmarkEnd w:id="49"/>
      <w:r w:rsidRPr="00273690">
        <w:rPr>
          <w:rFonts w:asciiTheme="minorHAnsi" w:eastAsia="Calibri" w:hAnsiTheme="minorHAnsi" w:cstheme="minorHAnsi"/>
          <w:szCs w:val="20"/>
        </w:rPr>
        <w:t xml:space="preserve">Enclosures </w:t>
      </w:r>
    </w:p>
    <w:p w14:paraId="68AB77F2"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ISP and OSP </w:t>
      </w:r>
      <w:proofErr w:type="spellStart"/>
      <w:r w:rsidRPr="00273690">
        <w:rPr>
          <w:rFonts w:asciiTheme="minorHAnsi" w:eastAsia="Calibri" w:hAnsiTheme="minorHAnsi" w:cstheme="minorHAnsi"/>
          <w:szCs w:val="20"/>
        </w:rPr>
        <w:t>eABF</w:t>
      </w:r>
      <w:proofErr w:type="spellEnd"/>
      <w:r w:rsidRPr="00273690">
        <w:rPr>
          <w:rFonts w:asciiTheme="minorHAnsi" w:eastAsia="Calibri" w:hAnsiTheme="minorHAnsi" w:cstheme="minorHAnsi"/>
          <w:szCs w:val="20"/>
        </w:rPr>
        <w:t xml:space="preserve"> </w:t>
      </w:r>
      <w:proofErr w:type="spellStart"/>
      <w:r w:rsidRPr="00273690">
        <w:rPr>
          <w:rFonts w:asciiTheme="minorHAnsi" w:eastAsia="Calibri" w:hAnsiTheme="minorHAnsi" w:cstheme="minorHAnsi"/>
          <w:szCs w:val="20"/>
        </w:rPr>
        <w:t>MicroDuct</w:t>
      </w:r>
      <w:proofErr w:type="spellEnd"/>
      <w:r w:rsidRPr="00273690">
        <w:rPr>
          <w:rFonts w:asciiTheme="minorHAnsi" w:eastAsia="Calibri" w:hAnsiTheme="minorHAnsi" w:cstheme="minorHAnsi"/>
          <w:szCs w:val="20"/>
        </w:rPr>
        <w:t xml:space="preserve"> </w:t>
      </w:r>
    </w:p>
    <w:p w14:paraId="1525736E"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ISP and OSP </w:t>
      </w:r>
      <w:proofErr w:type="spellStart"/>
      <w:r w:rsidRPr="00273690">
        <w:rPr>
          <w:rFonts w:asciiTheme="minorHAnsi" w:eastAsia="Calibri" w:hAnsiTheme="minorHAnsi" w:cstheme="minorHAnsi"/>
          <w:szCs w:val="20"/>
        </w:rPr>
        <w:t>eABF</w:t>
      </w:r>
      <w:proofErr w:type="spellEnd"/>
      <w:r w:rsidRPr="00273690">
        <w:rPr>
          <w:rFonts w:asciiTheme="minorHAnsi" w:eastAsia="Calibri" w:hAnsiTheme="minorHAnsi" w:cstheme="minorHAnsi"/>
          <w:szCs w:val="20"/>
        </w:rPr>
        <w:t xml:space="preserve"> Cable</w:t>
      </w:r>
    </w:p>
    <w:p w14:paraId="58CA07BE" w14:textId="77777777" w:rsidR="00273690" w:rsidRPr="00273690" w:rsidRDefault="00273690" w:rsidP="00D63FF5">
      <w:pPr>
        <w:widowControl/>
        <w:numPr>
          <w:ilvl w:val="5"/>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AFL: LC Panels, LC Connector, and Accessories </w:t>
      </w:r>
    </w:p>
    <w:p w14:paraId="5997FA7C"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3671478E" w14:textId="77777777" w:rsidR="00273690" w:rsidRPr="00273690" w:rsidRDefault="00273690" w:rsidP="00D63FF5">
      <w:pPr>
        <w:widowControl/>
        <w:numPr>
          <w:ilvl w:val="4"/>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Labeling</w:t>
      </w:r>
    </w:p>
    <w:p w14:paraId="32D2EAA1"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Submit a complete list of the equipment identified or inferred for Engineer/Owner approval.</w:t>
      </w:r>
    </w:p>
    <w:p w14:paraId="607FE65F" w14:textId="77777777" w:rsidR="00273690" w:rsidRPr="00273690" w:rsidRDefault="00273690" w:rsidP="00D63FF5">
      <w:pPr>
        <w:widowControl/>
        <w:numPr>
          <w:ilvl w:val="1"/>
          <w:numId w:val="21"/>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PERMITS, CODES, AND INSPECTIONS</w:t>
      </w:r>
    </w:p>
    <w:p w14:paraId="25B5BA15"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 The Contractor is responsible for obtaining and paying for permits and inspections required for the warranty and execution of work related to the installation and submitting final approval certificates to the owner or their representative.</w:t>
      </w:r>
    </w:p>
    <w:p w14:paraId="47B07CDD"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Codes:  The Telecommunications System installation shall comply fully with the local, county, and state laws, ordinances, and regulations applicable to electrical installations.</w:t>
      </w:r>
    </w:p>
    <w:p w14:paraId="58B2FDD4" w14:textId="77777777" w:rsidR="00273690" w:rsidRPr="00273690" w:rsidRDefault="00273690" w:rsidP="00D63FF5">
      <w:pPr>
        <w:widowControl/>
        <w:numPr>
          <w:ilvl w:val="2"/>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Telecommunications System shall comply with the specifications of the most recent revision, including addenda and systems bulletins:</w:t>
      </w:r>
    </w:p>
    <w:p w14:paraId="65C09C29"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American National Standards Institute (ANSI)</w:t>
      </w:r>
    </w:p>
    <w:p w14:paraId="2933AB2F"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American Society for Testing and Materials (ASTM) </w:t>
      </w:r>
    </w:p>
    <w:p w14:paraId="3E3AFF31"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Americans with Disabilities Act (ADA) </w:t>
      </w:r>
    </w:p>
    <w:p w14:paraId="785CE1D3"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Building Officials and Code Administrators (BOCA) </w:t>
      </w:r>
    </w:p>
    <w:p w14:paraId="1E50527E"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Building Industry Consulting Services International (BICSI) </w:t>
      </w:r>
    </w:p>
    <w:p w14:paraId="0A79628D"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Telecommunications Distribution Methods Manual (TDMM)</w:t>
      </w:r>
    </w:p>
    <w:p w14:paraId="6DC6663B"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Electronics Industries Association (EIA) </w:t>
      </w:r>
    </w:p>
    <w:p w14:paraId="6F4CC94F"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Federal Communications Commission (FCC) </w:t>
      </w:r>
    </w:p>
    <w:p w14:paraId="6FD3E0D8"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Institute of Electrical and Electronics Engineers (IEEE) </w:t>
      </w:r>
    </w:p>
    <w:p w14:paraId="2E65B621"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Legislative Act 235 (1965) - Handicapped </w:t>
      </w:r>
    </w:p>
    <w:p w14:paraId="0F08ECFA"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National Board of Fire Underwriters (NBFU) </w:t>
      </w:r>
    </w:p>
    <w:p w14:paraId="6477F641"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Internet &amp; Television Association (NCTA) </w:t>
      </w:r>
    </w:p>
    <w:p w14:paraId="692F07BC"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National Electrical Manufacturers Association (NEMA) </w:t>
      </w:r>
    </w:p>
    <w:p w14:paraId="4C489542"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National Electrical Safety Code (NESC) </w:t>
      </w:r>
    </w:p>
    <w:p w14:paraId="1792D647"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National Electrical Code (NEC) </w:t>
      </w:r>
    </w:p>
    <w:p w14:paraId="77331856"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Society of Cable Telecommunications Engineers (SCTE) </w:t>
      </w:r>
    </w:p>
    <w:p w14:paraId="7E39A46F"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International Society Broadband Experts (ISBE)</w:t>
      </w:r>
    </w:p>
    <w:p w14:paraId="046626A5"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Telecommunications Industries Association (TIA) </w:t>
      </w:r>
    </w:p>
    <w:p w14:paraId="5DE54635"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Underwriters Laboratories (UL) </w:t>
      </w:r>
    </w:p>
    <w:p w14:paraId="3FC336EC"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requirements of the electrical and utility companies </w:t>
      </w:r>
    </w:p>
    <w:p w14:paraId="3F1EC324"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approved, published instructions are set forth by equipment manufacturers.</w:t>
      </w:r>
    </w:p>
    <w:p w14:paraId="1A3119E4"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68BB0330" w14:textId="77777777" w:rsidR="00273690" w:rsidRPr="00273690" w:rsidRDefault="00273690" w:rsidP="00D63FF5">
      <w:pPr>
        <w:widowControl/>
        <w:numPr>
          <w:ilvl w:val="1"/>
          <w:numId w:val="21"/>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QUALITY ASSURANCE</w:t>
      </w:r>
    </w:p>
    <w:p w14:paraId="69762D97"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work complying with the applicable codes, standards, and manufacturer's requirements.</w:t>
      </w:r>
    </w:p>
    <w:p w14:paraId="75BFDBEF"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UL Compliance: Comply with applicable requirements of UL Standard 910, "UL Standard for Safety Tests for Flame-Propagation and Smoke-Density Values for Electrical and Optical-Fiber Cables Used in Spaces Transporting Environmental Air." Provide products that are UL-listed and labeled as such</w:t>
      </w:r>
    </w:p>
    <w:p w14:paraId="5C65571C"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telecommunications infrastructure is to be designed and installed in accordance with the following codes, standards, and practices governed by the following:</w:t>
      </w:r>
    </w:p>
    <w:p w14:paraId="36CBAD9B"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NFPA 70 -National Fire Protection Association, National Electrical Code of Article 110:  Requirements for Electrical Installations.</w:t>
      </w:r>
    </w:p>
    <w:p w14:paraId="3ECFE462"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NFPA 75 - Standard for the Protection of Information Technology Equipment </w:t>
      </w:r>
    </w:p>
    <w:p w14:paraId="48794B9C"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ANSI/TIA-568 General Telecommunications Cabling for Customer Premises. (Current Edition) </w:t>
      </w:r>
    </w:p>
    <w:p w14:paraId="70566880" w14:textId="77777777" w:rsidR="00273690" w:rsidRPr="00273690" w:rsidRDefault="00273690" w:rsidP="00D63FF5">
      <w:pPr>
        <w:widowControl/>
        <w:numPr>
          <w:ilvl w:val="4"/>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Commercial Building Telecommunications Cabling Standards. </w:t>
      </w:r>
    </w:p>
    <w:p w14:paraId="3DF3E59E" w14:textId="77777777" w:rsidR="00273690" w:rsidRPr="00273690" w:rsidRDefault="00273690" w:rsidP="00D63FF5">
      <w:pPr>
        <w:widowControl/>
        <w:numPr>
          <w:ilvl w:val="4"/>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Balanced Twisted-Pair Telecommunications Cabling and Components</w:t>
      </w:r>
    </w:p>
    <w:p w14:paraId="50BCC69F" w14:textId="77777777" w:rsidR="00273690" w:rsidRPr="00273690" w:rsidRDefault="00273690" w:rsidP="00D63FF5">
      <w:pPr>
        <w:widowControl/>
        <w:numPr>
          <w:ilvl w:val="4"/>
          <w:numId w:val="21"/>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Optical Fiber Cabling Components</w:t>
      </w:r>
    </w:p>
    <w:p w14:paraId="751CB500"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ANSI/TIA/EIA 569 Commercial Building Standards for Telecommunications Pathway and Spaces (Current Edition) </w:t>
      </w:r>
    </w:p>
    <w:p w14:paraId="6958A8C6"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ANSI/TIA-606 Administration Standard for Commercial Telecommunications Infrastructure. (Current Edition) </w:t>
      </w:r>
    </w:p>
    <w:p w14:paraId="094FA3CD"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ANSI/TIA-607 Generic Telecommunications Bonding and Grounding (Earthing) for Customer Premise. (Current Edition) </w:t>
      </w:r>
    </w:p>
    <w:p w14:paraId="4F4BAA37"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 TIA-862 Structured Cabling Infrastructure Standard for Intelligent Building Systems. (Current Edition)</w:t>
      </w:r>
    </w:p>
    <w:p w14:paraId="24CDE968"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BICSI Information Technology Systems Installation Methods Manual (ITSIMM) (Current Edition)</w:t>
      </w:r>
    </w:p>
    <w:p w14:paraId="0A800411"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BICSI Telecommunications Distribution Methods Manual (TDMM) (Current Edition) </w:t>
      </w:r>
    </w:p>
    <w:p w14:paraId="6C28A603"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ANSI/BICSI 007-2020 Information Communication Technology Design and Implementation Practices for Intelligent Buildings and Premises </w:t>
      </w:r>
    </w:p>
    <w:p w14:paraId="6E75B6E0"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ANSI/BICSI N3-20 - Planning and Installation Methods for the Bonding and Grounding of Telecommunication and ICT Systems and Infrastructure</w:t>
      </w:r>
    </w:p>
    <w:p w14:paraId="34F59DE5"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ANSI/TIA-526-7 - Measurement of Optical Power Loss of Installed Single-Mode Fiber Cable Plant (Current Edition)</w:t>
      </w:r>
    </w:p>
    <w:p w14:paraId="4DB73108"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ANSI/TIA-526-14  - Measurement of Optical Power Loss of Installed Multimode Fiber Cable Plant (Current Edition)</w:t>
      </w:r>
    </w:p>
    <w:p w14:paraId="07E0EDC1"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TSB-162-A: Telecommunications Cabling Guidelines for Wireless Access Points </w:t>
      </w:r>
    </w:p>
    <w:p w14:paraId="5B0DC387"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related State, Municipal &amp; Campus codes, standards, and Statutes</w:t>
      </w:r>
    </w:p>
    <w:p w14:paraId="3A12F7A5" w14:textId="77777777" w:rsidR="00273690" w:rsidRPr="00273690" w:rsidRDefault="00273690" w:rsidP="00273690">
      <w:pPr>
        <w:widowControl/>
        <w:autoSpaceDE/>
        <w:autoSpaceDN/>
        <w:adjustRightInd/>
        <w:spacing w:before="360" w:line="240" w:lineRule="exact"/>
        <w:ind w:left="1440" w:hanging="360"/>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04B35A79" w14:textId="77777777" w:rsidR="00273690" w:rsidRPr="00273690" w:rsidRDefault="00273690" w:rsidP="00D63FF5">
      <w:pPr>
        <w:widowControl/>
        <w:numPr>
          <w:ilvl w:val="1"/>
          <w:numId w:val="21"/>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VISITING PREMISES </w:t>
      </w:r>
    </w:p>
    <w:p w14:paraId="6FA28C27"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 The Contractor shall visit the project site before submitting its Quotation to check the worksite conditions relevant to the proposal. Notify Engineer, in writing, of the inconsistency, dispute, or omission immediately upon discovery.</w:t>
      </w:r>
    </w:p>
    <w:p w14:paraId="49E796D9"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By submitting a bid, the contractor certifies that the responsible personnel did, indeed, visit the site during the bidding period and verified the existing pertinent conditions.</w:t>
      </w:r>
    </w:p>
    <w:p w14:paraId="5492E536" w14:textId="77777777" w:rsidR="00273690" w:rsidRPr="00273690" w:rsidRDefault="00273690" w:rsidP="00D63FF5">
      <w:pPr>
        <w:widowControl/>
        <w:numPr>
          <w:ilvl w:val="1"/>
          <w:numId w:val="21"/>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COOPERATION AND COORDINATION WITH OTHER TRADES</w:t>
      </w:r>
    </w:p>
    <w:p w14:paraId="2270356A"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Coordinate the work with the General and Electrical Contractors and the scheduled work of the other trades.</w:t>
      </w:r>
    </w:p>
    <w:p w14:paraId="45BDF375" w14:textId="77777777" w:rsidR="00273690" w:rsidRPr="00273690" w:rsidRDefault="00273690" w:rsidP="00D63FF5">
      <w:pPr>
        <w:widowControl/>
        <w:numPr>
          <w:ilvl w:val="1"/>
          <w:numId w:val="21"/>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RECORD DOCUMENTS</w:t>
      </w:r>
    </w:p>
    <w:p w14:paraId="2331A214"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After the work and before final approval, the contractor shall provide the Engineer with a complete set of computer-aided design (CAD) marked drawings clearly displaying the contract work and labeling.</w:t>
      </w:r>
    </w:p>
    <w:p w14:paraId="4223932F"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Mark up a clean set of Specifications to indicate approved substitutions, change orders, and actual equipment and materials used. </w:t>
      </w:r>
    </w:p>
    <w:p w14:paraId="69D25B92" w14:textId="77777777" w:rsidR="00273690" w:rsidRPr="00273690" w:rsidRDefault="00273690" w:rsidP="00D63FF5">
      <w:pPr>
        <w:widowControl/>
        <w:numPr>
          <w:ilvl w:val="1"/>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WARRANTY/WARRANTY MANUALS</w:t>
      </w:r>
    </w:p>
    <w:p w14:paraId="460FE6A7"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Following the work, prepare warranty manuals per the following information.</w:t>
      </w:r>
    </w:p>
    <w:p w14:paraId="6B105CBF"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material or equipment that does not comply with the Contract Documents requirements or is damaged before acceptance will be deemed defective. The material or equipment shall be removed and replaced at no additional cost to the owner.</w:t>
      </w:r>
    </w:p>
    <w:p w14:paraId="6DC3018C"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Warranty and Certification of the Structural Cabling System:</w:t>
      </w:r>
    </w:p>
    <w:p w14:paraId="6D1F42EE"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a minimum twenty-year product and performance warranty against material, quality, and fabrication defects in the cable, connectors, and connecting hardware.</w:t>
      </w:r>
    </w:p>
    <w:p w14:paraId="63579407"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system shall be certified by the cable/component manufacturer and warranted for at least twenty years for the specified performance. The contractor must follow the manufacturer's certification program, including submitting the required documentation to the manufacturer.</w:t>
      </w:r>
    </w:p>
    <w:p w14:paraId="31D6BC37" w14:textId="77777777" w:rsidR="00273690" w:rsidRPr="00273690" w:rsidRDefault="00273690" w:rsidP="00D63FF5">
      <w:pPr>
        <w:widowControl/>
        <w:numPr>
          <w:ilvl w:val="3"/>
          <w:numId w:val="21"/>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Obtain a Registration Document and Certificate for the specific installation from the manufacturer. Once you obtain the Registration Document and Certificate, create a copy for the Engineer and deliver the original to the owner.</w:t>
      </w:r>
    </w:p>
    <w:p w14:paraId="15FF647F"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Deliver complete warranty information for each item, including the date the warranty began, the manufacturer's name and address, the contractor's telephone number, and the method for filing a claim for warranty service.</w:t>
      </w:r>
    </w:p>
    <w:p w14:paraId="01BF1FCD"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1C33AFC6"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Within the warranty period, answer service calls within eight hours, and correct the deficiency within twenty-four hours. </w:t>
      </w:r>
    </w:p>
    <w:p w14:paraId="05EB1088" w14:textId="77777777" w:rsidR="00273690" w:rsidRPr="00273690" w:rsidRDefault="00273690" w:rsidP="00D63FF5">
      <w:pPr>
        <w:widowControl/>
        <w:numPr>
          <w:ilvl w:val="2"/>
          <w:numId w:val="21"/>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Do not paint installed data cabling because it will void the manufacturer's warranty and will not meet Pitt Digital's acceptance criteria. The painted cables must be removed, replaced, and re-tested at no extra cost to the owner.</w:t>
      </w:r>
    </w:p>
    <w:p w14:paraId="25E5F478" w14:textId="77777777" w:rsidR="00273690" w:rsidRPr="00273690" w:rsidRDefault="00273690" w:rsidP="00D63FF5">
      <w:pPr>
        <w:widowControl/>
        <w:numPr>
          <w:ilvl w:val="0"/>
          <w:numId w:val="22"/>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 PRODUCTS</w:t>
      </w:r>
    </w:p>
    <w:p w14:paraId="01E068E1" w14:textId="77777777" w:rsidR="00273690" w:rsidRPr="00273690" w:rsidRDefault="00273690" w:rsidP="00D63FF5">
      <w:pPr>
        <w:widowControl/>
        <w:numPr>
          <w:ilvl w:val="1"/>
          <w:numId w:val="22"/>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w:t>
      </w:r>
    </w:p>
    <w:p w14:paraId="19242594" w14:textId="77777777" w:rsidR="00273690" w:rsidRPr="00273690" w:rsidRDefault="00273690" w:rsidP="00D63FF5">
      <w:pPr>
        <w:widowControl/>
        <w:numPr>
          <w:ilvl w:val="2"/>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product shall be new, free from defects, and listed by UL when an applicable UL Standard exists. Provide products of a given type from one manufacturer.</w:t>
      </w:r>
    </w:p>
    <w:p w14:paraId="1AC26E32" w14:textId="77777777" w:rsidR="00273690" w:rsidRPr="00273690" w:rsidRDefault="00273690" w:rsidP="00D63FF5">
      <w:pPr>
        <w:widowControl/>
        <w:numPr>
          <w:ilvl w:val="2"/>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Regardless of the descriptive paragraph's length or completeness, provide a product complying with the specified manufacturer's published specifications.</w:t>
      </w:r>
    </w:p>
    <w:p w14:paraId="300A2CF6" w14:textId="77777777" w:rsidR="00273690" w:rsidRPr="00273690" w:rsidRDefault="00273690" w:rsidP="00D63FF5">
      <w:pPr>
        <w:widowControl/>
        <w:numPr>
          <w:ilvl w:val="1"/>
          <w:numId w:val="22"/>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ACCEPTABLE MANUFACTURERS</w:t>
      </w:r>
    </w:p>
    <w:p w14:paraId="116BA712" w14:textId="77777777" w:rsidR="00273690" w:rsidRPr="00273690" w:rsidRDefault="00273690" w:rsidP="00D63FF5">
      <w:pPr>
        <w:widowControl/>
        <w:numPr>
          <w:ilvl w:val="2"/>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Pitt Digital has included the model numbers and suppliers in this specification as part of the standard. Pitt Digital's preferred local distributor for infrastructure materials is Anixter.</w:t>
      </w:r>
    </w:p>
    <w:p w14:paraId="69F51EE0" w14:textId="77777777" w:rsidR="00273690" w:rsidRPr="00273690" w:rsidRDefault="00273690" w:rsidP="00D63FF5">
      <w:pPr>
        <w:widowControl/>
        <w:numPr>
          <w:ilvl w:val="2"/>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Equipment and materials shall be of the quality and manufacture indicated. The equipment specified is based upon the acceptable manufacturers listed. The proposed equipment shall be equivalent to the equipment selected and subject to approval if the contractor chooses a product from an approved manufacturer's list, not on the approved manufacturer's inventory. The equipment or materials must meet or surpass this document's standards and quality criteria. Alternate manufacturers must provide catalog cuts and samples ten days before the bid date for approval.</w:t>
      </w:r>
    </w:p>
    <w:p w14:paraId="7BAE6032" w14:textId="77777777" w:rsidR="00273690" w:rsidRPr="00273690" w:rsidRDefault="00273690" w:rsidP="00D63FF5">
      <w:pPr>
        <w:widowControl/>
        <w:numPr>
          <w:ilvl w:val="1"/>
          <w:numId w:val="22"/>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EQUIPMENT</w:t>
      </w:r>
    </w:p>
    <w:p w14:paraId="6BAD62C9" w14:textId="77777777" w:rsidR="00273690" w:rsidRPr="00273690" w:rsidRDefault="00273690" w:rsidP="00D63FF5">
      <w:pPr>
        <w:widowControl/>
        <w:numPr>
          <w:ilvl w:val="2"/>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General: Do not interpret the products listed below as a "bill of materials." They represent items of significance used during the design of the Horizontal Cabling System. The items indicated are one portion of an assembly. Unless specified otherwise, provide the entire assembly where items do not have a manufacturer or part number listed, where items do not have a manufacturer or part number listed. At this time, no specific items have been cited. Pitt Digital's preferred local distributor for infrastructure materials is Anixter. </w:t>
      </w:r>
    </w:p>
    <w:p w14:paraId="75B3A656" w14:textId="77777777" w:rsidR="00273690" w:rsidRPr="00273690" w:rsidRDefault="00273690" w:rsidP="00D63FF5">
      <w:pPr>
        <w:widowControl/>
        <w:numPr>
          <w:ilvl w:val="0"/>
          <w:numId w:val="21"/>
        </w:numPr>
        <w:autoSpaceDE/>
        <w:autoSpaceDN/>
        <w:adjustRightInd/>
        <w:spacing w:before="160" w:line="240" w:lineRule="exact"/>
        <w:ind w:firstLine="0"/>
        <w:rPr>
          <w:rFonts w:asciiTheme="minorHAnsi" w:eastAsia="Calibri" w:hAnsiTheme="minorHAnsi" w:cstheme="minorHAnsi"/>
          <w:szCs w:val="20"/>
        </w:rPr>
      </w:pPr>
      <w:r w:rsidRPr="00273690">
        <w:rPr>
          <w:rFonts w:asciiTheme="minorHAnsi" w:eastAsia="Calibri" w:hAnsiTheme="minorHAnsi" w:cstheme="minorHAnsi"/>
          <w:szCs w:val="20"/>
        </w:rPr>
        <w:t xml:space="preserve">The contractor shall provide the following items:  </w:t>
      </w:r>
    </w:p>
    <w:p w14:paraId="0801320C"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Relay Racks and Cabinets:</w:t>
      </w:r>
    </w:p>
    <w:p w14:paraId="30E9B321"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Panduit 2 Post Rack, 45RU, #12-24 Threaded E-Rails, Aluminum, Black: Anixter part #188864 /  Panduit (Part # R2P)</w:t>
      </w:r>
    </w:p>
    <w:p w14:paraId="1089B861"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Panduit Rack Anchor Kit: Anixter Part # 443968 /  Panduit Part # RFAKIT</w:t>
      </w:r>
    </w:p>
    <w:p w14:paraId="0E732E58"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73C595EC"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Network Cabinets - The type of cabinet shall be determined by Pitt Digital based on the needs and environment of the telecommunications room.</w:t>
      </w:r>
    </w:p>
    <w:p w14:paraId="7E156229"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Unless otherwise noted, Pitt Digital will furnish the first Relay Racks or Cabinets. </w:t>
      </w:r>
    </w:p>
    <w:p w14:paraId="1563C099"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EC is responsible for the remaining Relay Racks or Cabinets per contract requirements. The EC shall install the Relay Racks or Cabinets. Before installing the Relay Racks or Cabinets, the EC shall work with Pitt Digital to ensure optimal layout.</w:t>
      </w:r>
    </w:p>
    <w:p w14:paraId="2EE0713E"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Vertical Cable Management:</w:t>
      </w:r>
    </w:p>
    <w:p w14:paraId="7365322F"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proofErr w:type="spellStart"/>
      <w:r w:rsidRPr="00273690">
        <w:rPr>
          <w:rFonts w:asciiTheme="minorHAnsi" w:eastAsia="Calibri" w:hAnsiTheme="minorHAnsi" w:cstheme="minorHAnsi"/>
          <w:szCs w:val="20"/>
        </w:rPr>
        <w:t>Patchrunner</w:t>
      </w:r>
      <w:proofErr w:type="spellEnd"/>
      <w:r w:rsidRPr="00273690">
        <w:rPr>
          <w:rFonts w:asciiTheme="minorHAnsi" w:eastAsia="Calibri" w:hAnsiTheme="minorHAnsi" w:cstheme="minorHAnsi"/>
          <w:szCs w:val="20"/>
        </w:rPr>
        <w:t xml:space="preserve"> 2 Vertical Cable Manager, Dual Sided, 45U, 6 in. 1 Piece, Dual-Hinged, Door, Black: Anixter Part # 989129 / Panduit Part # PR2VSD06</w:t>
      </w:r>
    </w:p>
    <w:p w14:paraId="0C432D0A"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proofErr w:type="spellStart"/>
      <w:r w:rsidRPr="00273690">
        <w:rPr>
          <w:rFonts w:asciiTheme="minorHAnsi" w:eastAsia="Calibri" w:hAnsiTheme="minorHAnsi" w:cstheme="minorHAnsi"/>
          <w:szCs w:val="20"/>
        </w:rPr>
        <w:t>Patchrunner</w:t>
      </w:r>
      <w:proofErr w:type="spellEnd"/>
      <w:r w:rsidRPr="00273690">
        <w:rPr>
          <w:rFonts w:asciiTheme="minorHAnsi" w:eastAsia="Calibri" w:hAnsiTheme="minorHAnsi" w:cstheme="minorHAnsi"/>
          <w:szCs w:val="20"/>
        </w:rPr>
        <w:t xml:space="preserve"> 2 Vertical Cable Manager, Dual Sided, 45U, eight in. 1 Piece, Dual-Hinged, Door, Black: Anixter PART # 989130 / Panduit PART # PR2VSD08 (Note: To be used only with TRs that have a double rack configuration)</w:t>
      </w:r>
    </w:p>
    <w:p w14:paraId="082384C5"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When correctly installed, patch cord organizers can assist in the creation of a clean installation and enable access when circuits are relocated, added, or updated.</w:t>
      </w:r>
    </w:p>
    <w:p w14:paraId="55A92C84"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IDF may require multiple racks depending on the density of cables in the IDF. Patch cord organizers create defined pathways for patch cords. Vertical organizers shall be supplied in each rack as indicated on the drawings.</w:t>
      </w:r>
    </w:p>
    <w:p w14:paraId="561DB192"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Unless otherwise noted, Pitt Digital will furnish the first Vertical Cable Management.</w:t>
      </w:r>
    </w:p>
    <w:p w14:paraId="4C322447"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EC is responsible for the remaining Vertical Cable Management per contract requirements. The EC will install the Vertical Cable Management. Before installing the Vertical Cable Management, the EC will work with Pitt Digital to ensure optimal layout</w:t>
      </w:r>
    </w:p>
    <w:p w14:paraId="3AA68365"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Copper Patch Panels:</w:t>
      </w:r>
    </w:p>
    <w:p w14:paraId="210B9E19" w14:textId="77777777" w:rsidR="00273690" w:rsidRPr="00273690" w:rsidRDefault="00273690" w:rsidP="00D63FF5">
      <w:pPr>
        <w:widowControl/>
        <w:numPr>
          <w:ilvl w:val="3"/>
          <w:numId w:val="22"/>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necessary panels equipped with 110-style termination made of fire-retardant UL 94V0 rated thermoplastic and provide the following items:  </w:t>
      </w:r>
    </w:p>
    <w:p w14:paraId="55BCE7D8" w14:textId="77777777" w:rsidR="00273690" w:rsidRPr="00273690" w:rsidRDefault="00273690" w:rsidP="00D63FF5">
      <w:pPr>
        <w:widowControl/>
        <w:numPr>
          <w:ilvl w:val="4"/>
          <w:numId w:val="22"/>
        </w:numPr>
        <w:autoSpaceDE/>
        <w:autoSpaceDN/>
        <w:adjustRightInd/>
        <w:spacing w:before="120" w:after="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Panduit Cat 6A Angled </w:t>
      </w:r>
      <w:proofErr w:type="spellStart"/>
      <w:r w:rsidRPr="00273690">
        <w:rPr>
          <w:rFonts w:asciiTheme="minorHAnsi" w:eastAsia="Calibri" w:hAnsiTheme="minorHAnsi" w:cstheme="minorHAnsi"/>
          <w:szCs w:val="20"/>
        </w:rPr>
        <w:t>Punchdown</w:t>
      </w:r>
      <w:proofErr w:type="spellEnd"/>
      <w:r w:rsidRPr="00273690">
        <w:rPr>
          <w:rFonts w:asciiTheme="minorHAnsi" w:eastAsia="Calibri" w:hAnsiTheme="minorHAnsi" w:cstheme="minorHAnsi"/>
          <w:szCs w:val="20"/>
        </w:rPr>
        <w:t xml:space="preserve"> Patch Panel 24 Port 1 RU (UTP):  Anixter Part # 311385 / Panduit Part # DPA246X88TGY</w:t>
      </w:r>
    </w:p>
    <w:p w14:paraId="4B171D3D"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Panduit Cat 6A Angled </w:t>
      </w:r>
      <w:proofErr w:type="spellStart"/>
      <w:r w:rsidRPr="00273690">
        <w:rPr>
          <w:rFonts w:asciiTheme="minorHAnsi" w:eastAsia="Calibri" w:hAnsiTheme="minorHAnsi" w:cstheme="minorHAnsi"/>
          <w:szCs w:val="20"/>
        </w:rPr>
        <w:t>Punchdown</w:t>
      </w:r>
      <w:proofErr w:type="spellEnd"/>
      <w:r w:rsidRPr="00273690">
        <w:rPr>
          <w:rFonts w:asciiTheme="minorHAnsi" w:eastAsia="Calibri" w:hAnsiTheme="minorHAnsi" w:cstheme="minorHAnsi"/>
          <w:szCs w:val="20"/>
        </w:rPr>
        <w:t xml:space="preserve"> Patch Panel, 48 Port, 2 RU (UTP): Anixter Part # 311386 / Panduit Part # DPA486X88TGY</w:t>
      </w:r>
    </w:p>
    <w:p w14:paraId="50C989D9"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Panduit Cat 5e Angled 24 Port 1 RU (UTP): Anixter Part # 311405 / Panduit Part # DPA245E88TGY</w:t>
      </w:r>
    </w:p>
    <w:p w14:paraId="5EBA17C2"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Panel circuit boards shall be fully enclosed front and rear for physical protection and have port identification numbers on the front and back panels. </w:t>
      </w:r>
    </w:p>
    <w:p w14:paraId="242E43B9"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Panels shall provide wiring identification &amp; color code and maintain a paired punch-down sequence that does not require overlapping cable pairs and is available in T568B wiring schemes. </w:t>
      </w:r>
    </w:p>
    <w:p w14:paraId="1DE8C64F"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Panels shall be ANSI/TIA/EIA-568-D.2 and ISO/IEC 11801 Category 6A compliant and UL VERIFIED for TIA/EIA Category 6A performance</w:t>
      </w:r>
    </w:p>
    <w:p w14:paraId="060C7DB9"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Panels shall include rear cable management brackets to facilitate cable terminations. 9.</w:t>
      </w:r>
      <w:r w:rsidRPr="00273690">
        <w:rPr>
          <w:rFonts w:asciiTheme="minorHAnsi" w:eastAsia="Calibri" w:hAnsiTheme="minorHAnsi" w:cstheme="minorHAnsi"/>
          <w:szCs w:val="20"/>
        </w:rPr>
        <w:tab/>
        <w:t>Cables shall route from the right and left of patch panels to facilitate terminations.</w:t>
      </w:r>
    </w:p>
    <w:p w14:paraId="283FDE73"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Wall Mount 110 Wiring Blocks or 110 Connecting Blocks are not acceptable.</w:t>
      </w:r>
    </w:p>
    <w:p w14:paraId="3545BD1E"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Pitt Digital will furnish the first 48 Port Patch Panel for the Data and the first port of twenty-four wireless and ISD cameras Port Patch Panel as part of the Relay Rack Kit. The EC is responsible for all remaining Port Patch Panels unless otherwise noted.</w:t>
      </w:r>
    </w:p>
    <w:p w14:paraId="4F74EB7C"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Horizontal and Vertical Pathways:</w:t>
      </w:r>
    </w:p>
    <w:p w14:paraId="537AC7BE" w14:textId="77777777" w:rsidR="00273690" w:rsidRPr="00273690" w:rsidRDefault="00273690" w:rsidP="00D63FF5">
      <w:pPr>
        <w:widowControl/>
        <w:numPr>
          <w:ilvl w:val="3"/>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Horizontal Pathway System is the pathway that cables take from the IDF to the outlets on that floor. Connect outlets to an IDF on the same floor.</w:t>
      </w:r>
    </w:p>
    <w:p w14:paraId="284D99BE" w14:textId="77777777" w:rsidR="00273690" w:rsidRPr="00273690" w:rsidRDefault="00273690" w:rsidP="00D63FF5">
      <w:pPr>
        <w:widowControl/>
        <w:numPr>
          <w:ilvl w:val="3"/>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Connect each telecommunications outlet (TO) to the IDF via a home run 1" conduit from the cable tray. Run Conduits in the most direct path possible. </w:t>
      </w:r>
    </w:p>
    <w:p w14:paraId="440FE012" w14:textId="77777777" w:rsidR="00273690" w:rsidRPr="00273690" w:rsidRDefault="00273690" w:rsidP="00D63FF5">
      <w:pPr>
        <w:widowControl/>
        <w:numPr>
          <w:ilvl w:val="3"/>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The EC shall keep Conduit bends should to a minimum. No more than two 90-degree bends are allowed per conduit run. Using "</w:t>
      </w:r>
      <w:proofErr w:type="spellStart"/>
      <w:r w:rsidRPr="00273690">
        <w:rPr>
          <w:rFonts w:asciiTheme="minorHAnsi" w:eastAsia="Calibri" w:hAnsiTheme="minorHAnsi" w:cstheme="minorHAnsi"/>
          <w:szCs w:val="20"/>
        </w:rPr>
        <w:t>condulets</w:t>
      </w:r>
      <w:proofErr w:type="spellEnd"/>
      <w:r w:rsidRPr="00273690">
        <w:rPr>
          <w:rFonts w:asciiTheme="minorHAnsi" w:eastAsia="Calibri" w:hAnsiTheme="minorHAnsi" w:cstheme="minorHAnsi"/>
          <w:szCs w:val="20"/>
        </w:rPr>
        <w:t xml:space="preserve">" or "LB" type fittings is not permitted. </w:t>
      </w:r>
    </w:p>
    <w:p w14:paraId="3013E868" w14:textId="77777777" w:rsidR="00273690" w:rsidRPr="00273690" w:rsidRDefault="00273690" w:rsidP="00D63FF5">
      <w:pPr>
        <w:widowControl/>
        <w:numPr>
          <w:ilvl w:val="3"/>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A continuous run of the conduit may not be longer than 100'. Install Pull boxes so that no segment between pull boxes exceeds one hundred feet for runs longer than one hundred feet.</w:t>
      </w:r>
    </w:p>
    <w:p w14:paraId="06C7BDC5" w14:textId="77777777" w:rsidR="00273690" w:rsidRPr="00273690" w:rsidRDefault="00273690" w:rsidP="00D63FF5">
      <w:pPr>
        <w:widowControl/>
        <w:numPr>
          <w:ilvl w:val="3"/>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conduit shall have a pull-string with 200 lbs. minimum test rating—label all conduits terminating in the IDF at both ends per Pitt Digital standards and NEC requirements.</w:t>
      </w:r>
    </w:p>
    <w:p w14:paraId="37C7D5D4"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 Runway Systems:</w:t>
      </w:r>
    </w:p>
    <w:p w14:paraId="086306C0"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Manufacturers: Chatsworth  </w:t>
      </w:r>
    </w:p>
    <w:p w14:paraId="5A06BA55"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General:  Except as otherwise indicated, provide metal cable runways of types, classes, and sizes shown with splice connectors, bolts, nuts, and washers for connecting units. </w:t>
      </w:r>
    </w:p>
    <w:p w14:paraId="4F272CC3"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Runway Types: Material specifications for each runway type are as follows: </w:t>
      </w:r>
    </w:p>
    <w:p w14:paraId="2CED2589"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Solid Bar style runway:  Runway shall be ladder type with 1-1/2-inch stringer height with welded rungs. </w:t>
      </w:r>
    </w:p>
    <w:p w14:paraId="20C5B371"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Stringer side rail shall conform to the minimum chemical and mechanical properties of ASTM A36 structural steel. </w:t>
      </w:r>
    </w:p>
    <w:p w14:paraId="5B81B224"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construction of the cable runway rungs shall be from ASTM A1011 SS Grade 33 structural steel. Each rung shall be one-half inch by 1-inch steel c-channel shape with radius edges. </w:t>
      </w:r>
    </w:p>
    <w:p w14:paraId="199C02D8"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runway shall be twelve inches wide and installed as shown on drawings. </w:t>
      </w:r>
    </w:p>
    <w:p w14:paraId="1125E44D" w14:textId="77777777" w:rsidR="00273690" w:rsidRPr="00273690" w:rsidRDefault="00273690" w:rsidP="00D63FF5">
      <w:pPr>
        <w:widowControl/>
        <w:numPr>
          <w:ilvl w:val="2"/>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basket tray is the delivery system for horizontal cabling throughout the floor. J- Hooks or bridal rings are not acceptable. </w:t>
      </w:r>
    </w:p>
    <w:p w14:paraId="75B40A8D"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1705C65A" w14:textId="77777777" w:rsidR="00273690" w:rsidRPr="00273690" w:rsidRDefault="00273690" w:rsidP="00D63FF5">
      <w:pPr>
        <w:widowControl/>
        <w:numPr>
          <w:ilvl w:val="2"/>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Ground runway sections to grounding bus bar located in MDF/IDF Room per ANSI/TIA 606 &amp; 607 specifications.</w:t>
      </w:r>
    </w:p>
    <w:p w14:paraId="53971960"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Category 6A UTP Cable:</w:t>
      </w:r>
    </w:p>
    <w:p w14:paraId="66B557EE"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primary manufacturer is Plenum Rated: General </w:t>
      </w:r>
      <w:proofErr w:type="spellStart"/>
      <w:r w:rsidRPr="00273690">
        <w:rPr>
          <w:rFonts w:asciiTheme="minorHAnsi" w:eastAsia="Calibri" w:hAnsiTheme="minorHAnsi" w:cstheme="minorHAnsi"/>
          <w:szCs w:val="20"/>
        </w:rPr>
        <w:t>GenSPEED</w:t>
      </w:r>
      <w:proofErr w:type="spellEnd"/>
      <w:r w:rsidRPr="00273690">
        <w:rPr>
          <w:rFonts w:asciiTheme="minorHAnsi" w:eastAsia="Calibri" w:hAnsiTheme="minorHAnsi" w:cstheme="minorHAnsi"/>
          <w:szCs w:val="20"/>
        </w:rPr>
        <w:t xml:space="preserve"> 10 Category 6A F/UTP  Cable. </w:t>
      </w:r>
    </w:p>
    <w:p w14:paraId="55FB406B"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Panduit TX6A 10Gig UTP Copper Cable Vari-</w:t>
      </w:r>
      <w:proofErr w:type="spellStart"/>
      <w:r w:rsidRPr="00273690">
        <w:rPr>
          <w:rFonts w:asciiTheme="minorHAnsi" w:eastAsia="Calibri" w:hAnsiTheme="minorHAnsi" w:cstheme="minorHAnsi"/>
          <w:szCs w:val="20"/>
        </w:rPr>
        <w:t>MaTriX</w:t>
      </w:r>
      <w:proofErr w:type="spellEnd"/>
      <w:r w:rsidRPr="00273690">
        <w:rPr>
          <w:rFonts w:asciiTheme="minorHAnsi" w:eastAsia="Calibri" w:hAnsiTheme="minorHAnsi" w:cstheme="minorHAnsi"/>
          <w:szCs w:val="20"/>
        </w:rPr>
        <w:t xml:space="preserve"> HD Technology is the secondary manufacturer and is acceptable.</w:t>
      </w:r>
    </w:p>
    <w:p w14:paraId="22E3257C"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cable tray will provide the pathway to distribute the cable throughout the floors. </w:t>
      </w:r>
    </w:p>
    <w:p w14:paraId="7F21CD00"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Unless otherwise specified, the cable shall be plenum-rated. One exception is where the cables are installed in a wet-rated environment, such as conduits poured into slabs-on-grade. </w:t>
      </w:r>
      <w:bookmarkStart w:id="50" w:name="_Hlk92173212"/>
    </w:p>
    <w:p w14:paraId="4EC279BA"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u w:val="single"/>
        </w:rPr>
        <w:t>Cutting and relocating to reuse existing data cables regardless of category classification is not permitted.</w:t>
      </w:r>
      <w:r w:rsidRPr="00273690">
        <w:rPr>
          <w:rFonts w:asciiTheme="minorHAnsi" w:eastAsia="Calibri" w:hAnsiTheme="minorHAnsi" w:cstheme="minorHAnsi"/>
          <w:szCs w:val="20"/>
        </w:rPr>
        <w:t xml:space="preserve"> Cutting and relocating data cables voids the warranty. The EC shall replace the data cable with a new Category 6A cable to provide a Panduit Warranty as part of the  Horizontal Structured Cabling System.</w:t>
      </w:r>
    </w:p>
    <w:p w14:paraId="15C4B0CF"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Category 6A </w:t>
      </w:r>
      <w:bookmarkEnd w:id="50"/>
      <w:r w:rsidRPr="00273690">
        <w:rPr>
          <w:rFonts w:asciiTheme="minorHAnsi" w:eastAsia="Calibri" w:hAnsiTheme="minorHAnsi" w:cstheme="minorHAnsi"/>
          <w:szCs w:val="20"/>
        </w:rPr>
        <w:t xml:space="preserve">- Physical Specifications: Cable diameter: Plenum (CMP): 0.230 in. (5.8mm) nominal, Characteristic Impedance: 100 Ohm +/-15% up to 100 MHz, Mutual Capacitance &lt;5.6 </w:t>
      </w:r>
      <w:proofErr w:type="spellStart"/>
      <w:r w:rsidRPr="00273690">
        <w:rPr>
          <w:rFonts w:asciiTheme="minorHAnsi" w:eastAsia="Calibri" w:hAnsiTheme="minorHAnsi" w:cstheme="minorHAnsi"/>
          <w:szCs w:val="20"/>
        </w:rPr>
        <w:t>nF</w:t>
      </w:r>
      <w:proofErr w:type="spellEnd"/>
      <w:r w:rsidRPr="00273690">
        <w:rPr>
          <w:rFonts w:asciiTheme="minorHAnsi" w:eastAsia="Calibri" w:hAnsiTheme="minorHAnsi" w:cstheme="minorHAnsi"/>
          <w:szCs w:val="20"/>
        </w:rPr>
        <w:t xml:space="preserve"> per 328 ft. (100m) at 1 kHz., Capacitance Unbalance &lt;330 pF per 328 ft. (100m) at 1 kHz., and ANSI/TIA 568.2-D and ISO/IEC 11801 Ed. 2.0 (Class E compliant) </w:t>
      </w:r>
    </w:p>
    <w:p w14:paraId="35BFBFAE"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Category 6A – Cable Construction: Consists of 23-AWG solid-copper conductors insulated with color-coded FEP (all pairs &amp; jacket) compounds and sheathed with an LSPVDF outer jacket. Plenum UL910, CMP rated.</w:t>
      </w:r>
    </w:p>
    <w:p w14:paraId="18293ED2" w14:textId="77777777" w:rsidR="00273690" w:rsidRPr="00273690" w:rsidRDefault="00273690" w:rsidP="00D63FF5">
      <w:pPr>
        <w:widowControl/>
        <w:numPr>
          <w:ilvl w:val="3"/>
          <w:numId w:val="22"/>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Category 6A – TIA/EIA Internal Channel Test Limits over Category 6A cabling (568-B.2-10) at 500 MHz: </w:t>
      </w:r>
    </w:p>
    <w:p w14:paraId="015BB225"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Frequency Range 1-500 MHz </w:t>
      </w:r>
    </w:p>
    <w:p w14:paraId="35CDDD3B"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Propagation Delay 536 </w:t>
      </w:r>
      <w:proofErr w:type="spellStart"/>
      <w:r w:rsidRPr="00273690">
        <w:rPr>
          <w:rFonts w:asciiTheme="minorHAnsi" w:eastAsia="Calibri" w:hAnsiTheme="minorHAnsi" w:cstheme="minorHAnsi"/>
          <w:szCs w:val="20"/>
        </w:rPr>
        <w:t>nSec</w:t>
      </w:r>
      <w:proofErr w:type="spellEnd"/>
      <w:r w:rsidRPr="00273690">
        <w:rPr>
          <w:rFonts w:asciiTheme="minorHAnsi" w:eastAsia="Calibri" w:hAnsiTheme="minorHAnsi" w:cstheme="minorHAnsi"/>
          <w:szCs w:val="20"/>
        </w:rPr>
        <w:t xml:space="preserve"> </w:t>
      </w:r>
    </w:p>
    <w:p w14:paraId="35ACE538"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Attenuation 49.4 dB </w:t>
      </w:r>
    </w:p>
    <w:p w14:paraId="44E270E8"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NEXT   26.1 dB </w:t>
      </w:r>
    </w:p>
    <w:p w14:paraId="3E124CC6"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Power-sum NEXT 23.2 dB </w:t>
      </w:r>
    </w:p>
    <w:p w14:paraId="5F180F43"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ACR   -23.2 dB </w:t>
      </w:r>
    </w:p>
    <w:p w14:paraId="390E542F"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Power-sum ACR -26.1 dB </w:t>
      </w:r>
    </w:p>
    <w:p w14:paraId="75C0568E"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ELFEXT 9.3 dB </w:t>
      </w:r>
    </w:p>
    <w:p w14:paraId="6EC56A5D"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Power-sum ELFEXT 6.3 dB </w:t>
      </w:r>
    </w:p>
    <w:p w14:paraId="268E5777" w14:textId="77777777" w:rsidR="00273690" w:rsidRPr="00273690" w:rsidRDefault="00273690" w:rsidP="00D63FF5">
      <w:pPr>
        <w:widowControl/>
        <w:numPr>
          <w:ilvl w:val="4"/>
          <w:numId w:val="22"/>
        </w:numPr>
        <w:autoSpaceDE/>
        <w:autoSpaceDN/>
        <w:adjustRightInd/>
        <w:spacing w:before="6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Return Loss 6.0 dB </w:t>
      </w:r>
    </w:p>
    <w:p w14:paraId="3DBE3670"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bookmarkStart w:id="51" w:name="_Hlk92176738"/>
      <w:r w:rsidRPr="00273690">
        <w:rPr>
          <w:rFonts w:asciiTheme="minorHAnsi" w:eastAsia="Calibri" w:hAnsiTheme="minorHAnsi" w:cstheme="minorHAnsi"/>
          <w:szCs w:val="20"/>
        </w:rPr>
        <w:t>Category 6A Cables for both Data and Voice (VoIP) station cabling shall be color BU (Blue)</w:t>
      </w:r>
    </w:p>
    <w:p w14:paraId="453B4818"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Category 6A  for wireless access point station cabling shall be color GR (Green),</w:t>
      </w:r>
    </w:p>
    <w:p w14:paraId="0E499FA8"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Category 6A  for ISD Camera and device station cabling shall be color YL (Yellow)</w:t>
      </w:r>
    </w:p>
    <w:p w14:paraId="397EA8D4"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4B1F9AB7"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Category 6A  for BAS and device station cabling shall be color VL (Violet)</w:t>
      </w:r>
    </w:p>
    <w:bookmarkEnd w:id="51"/>
    <w:p w14:paraId="167F462F"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Alternate UTP Cable: (Panduit Part # PUP6AHD04*-G, to (* designate color, add suffix RD (Red), BU (Blue), GR (Green), YL (Yellow), or VL (Violet) to the end of the part number.) No Substitutions. </w:t>
      </w:r>
    </w:p>
    <w:p w14:paraId="2BB43B8A"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bookmarkStart w:id="52" w:name="_Hlk93642184"/>
      <w:r w:rsidRPr="00273690">
        <w:rPr>
          <w:rFonts w:asciiTheme="minorHAnsi" w:eastAsia="Calibri" w:hAnsiTheme="minorHAnsi" w:cstheme="minorHAnsi"/>
          <w:szCs w:val="20"/>
        </w:rPr>
        <w:t xml:space="preserve">Do not paint installed cabling because it will void the manufacturer's warranty and will not meet Pitt Digital's acceptance criteria. The painted cables must be removed, replaced, and re-tested at no extra cost to the owner. Painting schedules must be coordinated with the Telecom contractor so that cabling can be installed after painting. The contractor is responsible for shielding existing cabling from paint and paint overspray. </w:t>
      </w:r>
    </w:p>
    <w:p w14:paraId="3C5CD508"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following paragraph must be clearly placed on the same sheet as the finish schedule and in the painting specification. "</w:t>
      </w:r>
      <w:r w:rsidRPr="00273690">
        <w:rPr>
          <w:rFonts w:asciiTheme="minorHAnsi" w:eastAsia="Calibri" w:hAnsiTheme="minorHAnsi" w:cstheme="minorHAnsi"/>
          <w:b/>
          <w:bCs/>
          <w:szCs w:val="20"/>
        </w:rPr>
        <w:t>The Contractor Is Responsible for Protecting All Cabling from Paint and Paint Overspray. Painting Must Be Completed Before Cable Installation."</w:t>
      </w:r>
      <w:bookmarkEnd w:id="52"/>
    </w:p>
    <w:p w14:paraId="50655AB6"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Faceplates:</w:t>
      </w:r>
    </w:p>
    <w:p w14:paraId="5B55EAE8"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Panduit faceplates for single gang and double gang installation. </w:t>
      </w:r>
    </w:p>
    <w:p w14:paraId="0A21AA9D"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Panduit faceplates shall accept modular eight position and eight conductor information Jack Modules. </w:t>
      </w:r>
    </w:p>
    <w:p w14:paraId="489B04D4"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Color, finish, and design shall be white, E/I, or building location requirements. </w:t>
      </w:r>
    </w:p>
    <w:p w14:paraId="7E1510E7"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See drawings for faceplate configurations </w:t>
      </w:r>
    </w:p>
    <w:p w14:paraId="09367099"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Faceplates-Wall Phones:</w:t>
      </w:r>
    </w:p>
    <w:p w14:paraId="088A48AB"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Panduit stainless steel faceplates for single gang installation. </w:t>
      </w:r>
    </w:p>
    <w:p w14:paraId="3C128C9B"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Faceplates shall accept modular eight position and eight conductor information Jack Modules.</w:t>
      </w:r>
    </w:p>
    <w:p w14:paraId="2EA8F0E6"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Modular Jack Modules:</w:t>
      </w:r>
    </w:p>
    <w:p w14:paraId="222E722F"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All information outlets have eight positions and eight conductor high-density non-keyed modular information Jack Modules designed for networking applications using transmission rates of up to 100 MHz transmission rates.</w:t>
      </w:r>
    </w:p>
    <w:p w14:paraId="6ADF4B9D"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Mini-Com UTP RJ45 Cat 6A TG Jack Module (Anixter Part # 307319 / Panduit Part # CJ6X88TGEI) compatible with IEEE 802.3 applications. It fully supports 10 Mbps, 100 Mbps, and Gigabit Ethernet applications at 328 ft (100 m) over UTP.</w:t>
      </w:r>
    </w:p>
    <w:p w14:paraId="1364BE60"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Each jack shall be an individually constructed unit and snap mount in an industry-standard keystone opening. </w:t>
      </w:r>
    </w:p>
    <w:p w14:paraId="1AE81190"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Jack Modules shall have a temperature rating of -10 °C (14°F) to </w:t>
      </w:r>
      <w:proofErr w:type="spellStart"/>
      <w:r w:rsidRPr="00273690">
        <w:rPr>
          <w:rFonts w:asciiTheme="minorHAnsi" w:eastAsia="Calibri" w:hAnsiTheme="minorHAnsi" w:cstheme="minorHAnsi"/>
          <w:szCs w:val="20"/>
        </w:rPr>
        <w:t>sixty°C</w:t>
      </w:r>
      <w:proofErr w:type="spellEnd"/>
      <w:r w:rsidRPr="00273690">
        <w:rPr>
          <w:rFonts w:asciiTheme="minorHAnsi" w:eastAsia="Calibri" w:hAnsiTheme="minorHAnsi" w:cstheme="minorHAnsi"/>
          <w:szCs w:val="20"/>
        </w:rPr>
        <w:t xml:space="preserve"> (140 °F) in conformance with ANSI/TIA/EIA-568-D.2-10. Pin/pair assignment shall be T568-B, and mark the jack as such.</w:t>
      </w:r>
    </w:p>
    <w:p w14:paraId="53F68CFD"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348BB149"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Jack Modules shall utilize a paired punch-down sequence. Cable pairs shall be maintained up to the IDC, terminating all conductors adjacent to its pair mate to maintain better pair characteristics designed by the cable manufacturer. </w:t>
      </w:r>
    </w:p>
    <w:p w14:paraId="6E1CFC28"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Jack Modules shall terminate 22-26 AWG stranded or solid conductors. Jack Modules shall terminate insulated conductors with outside diameters up to .050." </w:t>
      </w:r>
    </w:p>
    <w:p w14:paraId="69028509"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Jack Modules shall accept Snap-On icons for identification or designation of applications. </w:t>
      </w:r>
    </w:p>
    <w:p w14:paraId="20B6A9E0"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Supply Jack Modules with installed dust covers to protect the jack opening and internal elements during installation. </w:t>
      </w:r>
    </w:p>
    <w:p w14:paraId="1A9FB6AB"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Jack Modules shall be UL VERIFIED for TIA/EIA 568-B.2-10 Category 6A electrical performance. Jack Modules shall be UL LISTED 1863 and CSA certified. The Supplied Jack Modules shall be from an ISO 9002 Certified Manufacturer. </w:t>
      </w:r>
    </w:p>
    <w:p w14:paraId="7C2F6BC0"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Jack Modules shall be keystone type for poke-thru locations only—quantity and location as per drawings. </w:t>
      </w:r>
    </w:p>
    <w:p w14:paraId="42459657"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u w:val="single"/>
        </w:rPr>
        <w:t>Provide twenty additional Jack Modules as maintenance spares</w:t>
      </w:r>
      <w:r w:rsidRPr="00273690">
        <w:rPr>
          <w:rFonts w:asciiTheme="minorHAnsi" w:eastAsia="Calibri" w:hAnsiTheme="minorHAnsi" w:cstheme="minorHAnsi"/>
          <w:szCs w:val="20"/>
        </w:rPr>
        <w:t>.</w:t>
      </w:r>
    </w:p>
    <w:p w14:paraId="02A56F89" w14:textId="77777777" w:rsidR="00273690" w:rsidRPr="00273690" w:rsidRDefault="00273690" w:rsidP="00D63FF5">
      <w:pPr>
        <w:widowControl/>
        <w:numPr>
          <w:ilvl w:val="2"/>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Category 6A Copper Patch Cords:</w:t>
      </w:r>
    </w:p>
    <w:p w14:paraId="1FB48BC6" w14:textId="77777777" w:rsidR="00273690" w:rsidRPr="00273690" w:rsidRDefault="00273690" w:rsidP="00D63FF5">
      <w:pPr>
        <w:widowControl/>
        <w:numPr>
          <w:ilvl w:val="3"/>
          <w:numId w:val="22"/>
        </w:numPr>
        <w:autoSpaceDE/>
        <w:autoSpaceDN/>
        <w:adjustRightInd/>
        <w:spacing w:before="160" w:line="240" w:lineRule="exact"/>
        <w:contextualSpacing/>
        <w:rPr>
          <w:rFonts w:asciiTheme="minorHAnsi" w:eastAsia="Calibri" w:hAnsiTheme="minorHAnsi" w:cstheme="minorHAnsi"/>
          <w:szCs w:val="20"/>
          <w:u w:val="single"/>
        </w:rPr>
      </w:pPr>
      <w:r w:rsidRPr="00273690">
        <w:rPr>
          <w:rFonts w:asciiTheme="minorHAnsi" w:eastAsia="Calibri" w:hAnsiTheme="minorHAnsi" w:cstheme="minorHAnsi"/>
          <w:szCs w:val="20"/>
          <w:u w:val="single"/>
        </w:rPr>
        <w:t xml:space="preserve">The contractor is responsible for providing the Category 6A Copper Patch Cords for the MDF/IDF to cross-connect from patch panel to data switch and WAP to outlet </w:t>
      </w:r>
    </w:p>
    <w:p w14:paraId="6C62FCD4" w14:textId="77777777" w:rsidR="00273690" w:rsidRPr="00273690" w:rsidRDefault="00273690" w:rsidP="00D63FF5">
      <w:pPr>
        <w:widowControl/>
        <w:numPr>
          <w:ilvl w:val="3"/>
          <w:numId w:val="22"/>
        </w:numPr>
        <w:autoSpaceDE/>
        <w:autoSpaceDN/>
        <w:adjustRightInd/>
        <w:spacing w:before="16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Category 6A Copper Patch Cords shall be Panduit TX6A-28 Category 6A Performance 28 AWG UTP Patch Cords. No Substitutions</w:t>
      </w:r>
    </w:p>
    <w:p w14:paraId="2C8A2FF4"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Data and Voice (VoIP) station cabling shall be color BU (Blue)</w:t>
      </w:r>
    </w:p>
    <w:p w14:paraId="4C5E5C83"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Wireless access point station cabling shall be color GR (Green)</w:t>
      </w:r>
    </w:p>
    <w:p w14:paraId="5B0FE242"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Wireless access point station cabling shall be color WH (White)</w:t>
      </w:r>
    </w:p>
    <w:p w14:paraId="0B67E18F"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Camera and device station cabling shall be color YL (Yellow)</w:t>
      </w:r>
    </w:p>
    <w:p w14:paraId="2B44EDC9"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BAS and device station cabling shall be color VL (Violet)</w:t>
      </w:r>
    </w:p>
    <w:p w14:paraId="0E6312C3" w14:textId="77777777" w:rsidR="00273690" w:rsidRPr="00273690" w:rsidRDefault="00273690" w:rsidP="00D63FF5">
      <w:pPr>
        <w:widowControl/>
        <w:numPr>
          <w:ilvl w:val="2"/>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EC will confer with Pitt Digital Project Manager to confirm the sizes need to cross-connect from patch panel to data switch and WAP to outlet.</w:t>
      </w:r>
    </w:p>
    <w:p w14:paraId="09D3750C"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103DF54D" w14:textId="77777777" w:rsidR="00273690" w:rsidRPr="00273690" w:rsidRDefault="00273690" w:rsidP="00D63FF5">
      <w:pPr>
        <w:widowControl/>
        <w:numPr>
          <w:ilvl w:val="2"/>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Drawing Nomenclature</w:t>
      </w:r>
    </w:p>
    <w:p w14:paraId="33F83755"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following are the required drawing nomenclatures for University of Pittsburgh telecommunications cabling drawings:</w:t>
      </w:r>
    </w:p>
    <w:p w14:paraId="546F7FBC"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noProof/>
          <w:szCs w:val="20"/>
        </w:rPr>
        <w:drawing>
          <wp:inline distT="0" distB="0" distL="0" distR="0" wp14:anchorId="186436D4" wp14:editId="5798131E">
            <wp:extent cx="215723" cy="168798"/>
            <wp:effectExtent l="0" t="0" r="0" b="3175"/>
            <wp:docPr id="3" name="Picture 3" descr="A picture containing scale, different, chain, several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cale, different, chain, several  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229" cy="190321"/>
                    </a:xfrm>
                    <a:prstGeom prst="rect">
                      <a:avLst/>
                    </a:prstGeom>
                    <a:noFill/>
                  </pic:spPr>
                </pic:pic>
              </a:graphicData>
            </a:graphic>
          </wp:inline>
        </w:drawing>
      </w:r>
      <w:r w:rsidRPr="00273690">
        <w:rPr>
          <w:rFonts w:asciiTheme="minorHAnsi" w:eastAsia="Calibri" w:hAnsiTheme="minorHAnsi" w:cstheme="minorHAnsi"/>
          <w:szCs w:val="20"/>
        </w:rPr>
        <w:t xml:space="preserve">    1/0 – [1 Data = 1 Cable]</w:t>
      </w:r>
    </w:p>
    <w:p w14:paraId="5484308E"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noProof/>
          <w:szCs w:val="20"/>
        </w:rPr>
        <w:drawing>
          <wp:inline distT="0" distB="0" distL="0" distR="0" wp14:anchorId="00225745" wp14:editId="407A9EB9">
            <wp:extent cx="215723" cy="168798"/>
            <wp:effectExtent l="0" t="0" r="0" b="3175"/>
            <wp:docPr id="13" name="Picture 13" descr="A picture containing scale, different, chain, several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cale, different, chain, several  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229" cy="190321"/>
                    </a:xfrm>
                    <a:prstGeom prst="rect">
                      <a:avLst/>
                    </a:prstGeom>
                    <a:noFill/>
                  </pic:spPr>
                </pic:pic>
              </a:graphicData>
            </a:graphic>
          </wp:inline>
        </w:drawing>
      </w:r>
      <w:r w:rsidRPr="00273690">
        <w:rPr>
          <w:rFonts w:asciiTheme="minorHAnsi" w:eastAsia="Calibri" w:hAnsiTheme="minorHAnsi" w:cstheme="minorHAnsi"/>
          <w:szCs w:val="20"/>
        </w:rPr>
        <w:t xml:space="preserve">    2/0 – [2 Data = 2 Cable]</w:t>
      </w:r>
    </w:p>
    <w:p w14:paraId="6E478895"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noProof/>
          <w:szCs w:val="20"/>
        </w:rPr>
        <w:drawing>
          <wp:inline distT="0" distB="0" distL="0" distR="0" wp14:anchorId="3B2802F0" wp14:editId="0905905A">
            <wp:extent cx="215723" cy="168798"/>
            <wp:effectExtent l="0" t="0" r="0" b="3175"/>
            <wp:docPr id="14" name="Picture 14" descr="A picture containing scale, different, chain, several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cale, different, chain, several  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229" cy="190321"/>
                    </a:xfrm>
                    <a:prstGeom prst="rect">
                      <a:avLst/>
                    </a:prstGeom>
                    <a:noFill/>
                  </pic:spPr>
                </pic:pic>
              </a:graphicData>
            </a:graphic>
          </wp:inline>
        </w:drawing>
      </w:r>
      <w:r w:rsidRPr="00273690">
        <w:rPr>
          <w:rFonts w:asciiTheme="minorHAnsi" w:eastAsia="Calibri" w:hAnsiTheme="minorHAnsi" w:cstheme="minorHAnsi"/>
          <w:szCs w:val="20"/>
        </w:rPr>
        <w:t xml:space="preserve">    3/0 – [3 Data = 3 Cable]</w:t>
      </w:r>
    </w:p>
    <w:p w14:paraId="494FA388"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hAnsiTheme="minorHAnsi" w:cstheme="minorHAnsi"/>
          <w:noProof/>
          <w:szCs w:val="20"/>
        </w:rPr>
        <w:drawing>
          <wp:inline distT="0" distB="0" distL="0" distR="0" wp14:anchorId="357F7409" wp14:editId="75933E9B">
            <wp:extent cx="218562" cy="1752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1831" cy="177919"/>
                    </a:xfrm>
                    <a:prstGeom prst="rect">
                      <a:avLst/>
                    </a:prstGeom>
                    <a:noFill/>
                  </pic:spPr>
                </pic:pic>
              </a:graphicData>
            </a:graphic>
          </wp:inline>
        </w:drawing>
      </w:r>
      <w:r w:rsidRPr="00273690">
        <w:rPr>
          <w:rFonts w:asciiTheme="minorHAnsi" w:hAnsiTheme="minorHAnsi" w:cstheme="minorHAnsi"/>
          <w:noProof/>
          <w:szCs w:val="20"/>
        </w:rPr>
        <w:t xml:space="preserve">   1/1 – [1 Data/1 Voice (VoIP) = 1 Cable] </w:t>
      </w:r>
    </w:p>
    <w:p w14:paraId="0F41655C"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hAnsiTheme="minorHAnsi" w:cstheme="minorHAnsi"/>
          <w:noProof/>
          <w:szCs w:val="20"/>
        </w:rPr>
        <w:drawing>
          <wp:inline distT="0" distB="0" distL="0" distR="0" wp14:anchorId="2CD5A923" wp14:editId="1BC65BB0">
            <wp:extent cx="218562" cy="17529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1831" cy="177919"/>
                    </a:xfrm>
                    <a:prstGeom prst="rect">
                      <a:avLst/>
                    </a:prstGeom>
                    <a:noFill/>
                  </pic:spPr>
                </pic:pic>
              </a:graphicData>
            </a:graphic>
          </wp:inline>
        </w:drawing>
      </w:r>
      <w:r w:rsidRPr="00273690">
        <w:rPr>
          <w:rFonts w:asciiTheme="minorHAnsi" w:hAnsiTheme="minorHAnsi" w:cstheme="minorHAnsi"/>
          <w:noProof/>
          <w:szCs w:val="20"/>
        </w:rPr>
        <w:t xml:space="preserve">   1/2 – [1 Data/2 Voice (VoIP) = 2 Cable] </w:t>
      </w:r>
    </w:p>
    <w:p w14:paraId="5ADA42CD"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hAnsiTheme="minorHAnsi" w:cstheme="minorHAnsi"/>
          <w:noProof/>
          <w:szCs w:val="20"/>
        </w:rPr>
        <w:drawing>
          <wp:inline distT="0" distB="0" distL="0" distR="0" wp14:anchorId="23B83CB7" wp14:editId="6DFE00C9">
            <wp:extent cx="218562" cy="17529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1831" cy="177919"/>
                    </a:xfrm>
                    <a:prstGeom prst="rect">
                      <a:avLst/>
                    </a:prstGeom>
                    <a:noFill/>
                  </pic:spPr>
                </pic:pic>
              </a:graphicData>
            </a:graphic>
          </wp:inline>
        </w:drawing>
      </w:r>
      <w:r w:rsidRPr="00273690">
        <w:rPr>
          <w:rFonts w:asciiTheme="minorHAnsi" w:hAnsiTheme="minorHAnsi" w:cstheme="minorHAnsi"/>
          <w:noProof/>
          <w:szCs w:val="20"/>
        </w:rPr>
        <w:t xml:space="preserve">   2/1 – [2 Data/1 Voice (VoIP) = 2 Cable] </w:t>
      </w:r>
    </w:p>
    <w:p w14:paraId="02419E26"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hAnsiTheme="minorHAnsi" w:cstheme="minorHAnsi"/>
          <w:noProof/>
          <w:szCs w:val="20"/>
        </w:rPr>
        <w:drawing>
          <wp:inline distT="0" distB="0" distL="0" distR="0" wp14:anchorId="447103B9" wp14:editId="3EA8AED8">
            <wp:extent cx="218562" cy="17529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1831" cy="177919"/>
                    </a:xfrm>
                    <a:prstGeom prst="rect">
                      <a:avLst/>
                    </a:prstGeom>
                    <a:noFill/>
                  </pic:spPr>
                </pic:pic>
              </a:graphicData>
            </a:graphic>
          </wp:inline>
        </w:drawing>
      </w:r>
      <w:r w:rsidRPr="00273690">
        <w:rPr>
          <w:rFonts w:asciiTheme="minorHAnsi" w:hAnsiTheme="minorHAnsi" w:cstheme="minorHAnsi"/>
          <w:noProof/>
          <w:szCs w:val="20"/>
        </w:rPr>
        <w:t xml:space="preserve">   2/2 – [2 Data/2 Voice (VoIP) = 2 Cable] </w:t>
      </w:r>
    </w:p>
    <w:p w14:paraId="2A5CCBF5"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hAnsiTheme="minorHAnsi" w:cstheme="minorHAnsi"/>
          <w:noProof/>
          <w:szCs w:val="20"/>
        </w:rPr>
        <w:drawing>
          <wp:inline distT="0" distB="0" distL="0" distR="0" wp14:anchorId="684857C1" wp14:editId="3A5B654C">
            <wp:extent cx="218562" cy="17529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1831" cy="177919"/>
                    </a:xfrm>
                    <a:prstGeom prst="rect">
                      <a:avLst/>
                    </a:prstGeom>
                    <a:noFill/>
                  </pic:spPr>
                </pic:pic>
              </a:graphicData>
            </a:graphic>
          </wp:inline>
        </w:drawing>
      </w:r>
      <w:r w:rsidRPr="00273690">
        <w:rPr>
          <w:rFonts w:asciiTheme="minorHAnsi" w:hAnsiTheme="minorHAnsi" w:cstheme="minorHAnsi"/>
          <w:noProof/>
          <w:szCs w:val="20"/>
        </w:rPr>
        <w:t xml:space="preserve">   3/2 – [3 Data/2 Voice (VoIP) = 3 Cable] </w:t>
      </w:r>
    </w:p>
    <w:p w14:paraId="450939AB"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hAnsiTheme="minorHAnsi" w:cstheme="minorHAnsi"/>
          <w:noProof/>
          <w:szCs w:val="20"/>
        </w:rPr>
        <w:drawing>
          <wp:inline distT="0" distB="0" distL="0" distR="0" wp14:anchorId="5F49FACF" wp14:editId="3427CE1D">
            <wp:extent cx="218562" cy="17529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1831" cy="177919"/>
                    </a:xfrm>
                    <a:prstGeom prst="rect">
                      <a:avLst/>
                    </a:prstGeom>
                    <a:noFill/>
                  </pic:spPr>
                </pic:pic>
              </a:graphicData>
            </a:graphic>
          </wp:inline>
        </w:drawing>
      </w:r>
      <w:r w:rsidRPr="00273690">
        <w:rPr>
          <w:rFonts w:asciiTheme="minorHAnsi" w:hAnsiTheme="minorHAnsi" w:cstheme="minorHAnsi"/>
          <w:noProof/>
          <w:szCs w:val="20"/>
        </w:rPr>
        <w:t xml:space="preserve">   3/3 – [3 Data/3 Voice (VoIP) = 3 Cable] </w:t>
      </w:r>
    </w:p>
    <w:p w14:paraId="0DF6206D"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noProof/>
          <w:szCs w:val="20"/>
        </w:rPr>
        <w:drawing>
          <wp:inline distT="0" distB="0" distL="0" distR="0" wp14:anchorId="761AEC20" wp14:editId="01E16D4F">
            <wp:extent cx="228666" cy="183012"/>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0023" cy="200105"/>
                    </a:xfrm>
                    <a:prstGeom prst="rect">
                      <a:avLst/>
                    </a:prstGeom>
                    <a:noFill/>
                  </pic:spPr>
                </pic:pic>
              </a:graphicData>
            </a:graphic>
          </wp:inline>
        </w:drawing>
      </w:r>
      <w:r w:rsidRPr="00273690">
        <w:rPr>
          <w:rFonts w:asciiTheme="minorHAnsi" w:eastAsia="Calibri" w:hAnsiTheme="minorHAnsi" w:cstheme="minorHAnsi"/>
          <w:szCs w:val="20"/>
        </w:rPr>
        <w:t xml:space="preserve">    0/1 – Wall Phone Jack = 1 Cable </w:t>
      </w:r>
    </w:p>
    <w:p w14:paraId="3646BE21"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noProof/>
          <w:szCs w:val="20"/>
        </w:rPr>
        <w:drawing>
          <wp:inline distT="0" distB="0" distL="0" distR="0" wp14:anchorId="402B0F8B" wp14:editId="6DB56064">
            <wp:extent cx="264561" cy="176374"/>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4772" cy="196515"/>
                    </a:xfrm>
                    <a:prstGeom prst="rect">
                      <a:avLst/>
                    </a:prstGeom>
                  </pic:spPr>
                </pic:pic>
              </a:graphicData>
            </a:graphic>
          </wp:inline>
        </w:drawing>
      </w:r>
      <w:r w:rsidRPr="00273690">
        <w:rPr>
          <w:rFonts w:asciiTheme="minorHAnsi" w:eastAsia="Calibri" w:hAnsiTheme="minorHAnsi" w:cstheme="minorHAnsi"/>
          <w:szCs w:val="20"/>
        </w:rPr>
        <w:t xml:space="preserve">   2/0 – [2 Wireless Device Data = 2 Cable- Green] </w:t>
      </w:r>
    </w:p>
    <w:p w14:paraId="52F8CB3C" w14:textId="77777777" w:rsidR="00273690" w:rsidRPr="00273690" w:rsidRDefault="00273690" w:rsidP="00D63FF5">
      <w:pPr>
        <w:widowControl/>
        <w:numPr>
          <w:ilvl w:val="3"/>
          <w:numId w:val="22"/>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u w:val="single"/>
        </w:rPr>
        <w:t>Pitt Digital requires voice requirements for electronics estimates and requires them on the Telecommunication drawings</w:t>
      </w:r>
      <w:r w:rsidRPr="00273690">
        <w:rPr>
          <w:rFonts w:asciiTheme="minorHAnsi" w:eastAsia="Calibri" w:hAnsiTheme="minorHAnsi" w:cstheme="minorHAnsi"/>
          <w:szCs w:val="20"/>
        </w:rPr>
        <w:t>. No deviation from this standard shall be incorporated without Pitt Digital's written direction.</w:t>
      </w:r>
    </w:p>
    <w:p w14:paraId="2D998F12"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Horizontal Optical Fiber </w:t>
      </w:r>
    </w:p>
    <w:p w14:paraId="771269F2"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 shall furnish and install optical fiber micro-cables as identified on the drawings. Fiber optic micro-cables shall not be spliced or patched at indoor or outdoor transition points. Fiber optic micro-cables shall be installed end to end or home-run from MDF to application to eliminate splicing and patching. The model numbers and manufacturers included in this specification are listed to establish a standard of product quality.</w:t>
      </w:r>
    </w:p>
    <w:p w14:paraId="187762E6"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AFL / Dura-line ABF system is the Primary Inside and Outside fiber optic cable manufacturer. </w:t>
      </w:r>
    </w:p>
    <w:p w14:paraId="3719E04E"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Panduit and Corning are the secondary fiber cable manufacturers for use only in the inside plant infrastructure. The use of Panduit and Corning optical fiber cable for the University's outside plant infrastructure is not permitted.</w:t>
      </w:r>
    </w:p>
    <w:p w14:paraId="76BEE680"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Contractors must have written approval from Pitt Digital Manager to use Panduit and Corning fiber cabling for the inside plant infrastructure.</w:t>
      </w:r>
    </w:p>
    <w:p w14:paraId="149DB85C"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Before beginning the horizontal optical fiber installation, the EC will confer with Pitt Digital Project Manager to confirm the Horizontal Optical Fiber criteria. (Micro-duct Type, fiber strand count, and type)</w:t>
      </w:r>
    </w:p>
    <w:p w14:paraId="01B65EA4"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4C597C6A"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ABF Micro-duct:</w:t>
      </w:r>
    </w:p>
    <w:p w14:paraId="2006C940"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micro-duct shall be suitable for installation in cable tray, metallic conduit, and conventional inner duct. </w:t>
      </w:r>
    </w:p>
    <w:p w14:paraId="3F636575"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Micro-duct cable ends must be completely sealed during installation to prevent contaminants, including water, from entering. </w:t>
      </w:r>
    </w:p>
    <w:p w14:paraId="6337FEBC"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According to the manufacturer's recommended procedures, all internal micro-ducts must pass the standard pressure and proof tests after installation. </w:t>
      </w:r>
    </w:p>
    <w:p w14:paraId="76346C34"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remaining unoccupied micro-ducts shall be plugged or capped on both ends. Indoor micro-duct specifications are as follows: </w:t>
      </w:r>
    </w:p>
    <w:p w14:paraId="5427F509"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Manufacturer: Dura-Line</w:t>
      </w:r>
    </w:p>
    <w:p w14:paraId="1BF034B6"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Micro-duct Type: 2,3, 4, 7, 12, 19 and 24 way, 8.5mm OD / 6mm ID</w:t>
      </w:r>
    </w:p>
    <w:p w14:paraId="6922E6CF"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Micro-duct rating: UL rated Riser, Plenum, or LSHF Handling Temperature: 0 degrees C to +40 degrees C</w:t>
      </w:r>
    </w:p>
    <w:p w14:paraId="7AFD71FB" w14:textId="77777777" w:rsidR="00273690" w:rsidRPr="00273690" w:rsidRDefault="00273690" w:rsidP="00D63FF5">
      <w:pPr>
        <w:widowControl/>
        <w:numPr>
          <w:ilvl w:val="4"/>
          <w:numId w:val="22"/>
        </w:numPr>
        <w:autoSpaceDE/>
        <w:autoSpaceDN/>
        <w:adjustRightInd/>
        <w:spacing w:before="80" w:line="240" w:lineRule="exact"/>
        <w:contextualSpacing/>
        <w:rPr>
          <w:rFonts w:asciiTheme="minorHAnsi" w:eastAsia="Calibri" w:hAnsiTheme="minorHAnsi" w:cstheme="minorHAnsi"/>
          <w:szCs w:val="20"/>
        </w:rPr>
      </w:pPr>
      <w:r w:rsidRPr="00273690">
        <w:rPr>
          <w:rFonts w:asciiTheme="minorHAnsi" w:eastAsia="Calibri" w:hAnsiTheme="minorHAnsi" w:cstheme="minorHAnsi"/>
          <w:szCs w:val="20"/>
        </w:rPr>
        <w:t>Micro-duct Type will be determined by Pitt Digital based on the needs of the Horizontal backbone design.</w:t>
      </w:r>
    </w:p>
    <w:p w14:paraId="680AA1C4"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Air-blown fiber optic micro-cable:</w:t>
      </w:r>
    </w:p>
    <w:p w14:paraId="7AECD882"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Fiber optic cables installed inside micro-ducts shall be indoor/outdoor rated and adhere to the latest version of the Telcordia GR-409 Interconnect Cable specification for premise building cabling applications. </w:t>
      </w:r>
    </w:p>
    <w:p w14:paraId="6B3ADA2D"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proofErr w:type="spellStart"/>
      <w:r w:rsidRPr="00273690">
        <w:rPr>
          <w:rFonts w:asciiTheme="minorHAnsi" w:eastAsia="Calibri" w:hAnsiTheme="minorHAnsi" w:cstheme="minorHAnsi"/>
          <w:szCs w:val="20"/>
        </w:rPr>
        <w:t>eABF</w:t>
      </w:r>
      <w:proofErr w:type="spellEnd"/>
      <w:r w:rsidRPr="00273690">
        <w:rPr>
          <w:rFonts w:asciiTheme="minorHAnsi" w:eastAsia="Calibri" w:hAnsiTheme="minorHAnsi" w:cstheme="minorHAnsi"/>
          <w:szCs w:val="20"/>
        </w:rPr>
        <w:t xml:space="preserve"> Optical Fiber (SM-OS2 BIF) </w:t>
      </w:r>
    </w:p>
    <w:p w14:paraId="4BD0E05D"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proofErr w:type="spellStart"/>
      <w:r w:rsidRPr="00273690">
        <w:rPr>
          <w:rFonts w:asciiTheme="minorHAnsi" w:eastAsia="Calibri" w:hAnsiTheme="minorHAnsi" w:cstheme="minorHAnsi"/>
          <w:szCs w:val="20"/>
        </w:rPr>
        <w:t>eABF</w:t>
      </w:r>
      <w:proofErr w:type="spellEnd"/>
      <w:r w:rsidRPr="00273690">
        <w:rPr>
          <w:rFonts w:asciiTheme="minorHAnsi" w:eastAsia="Calibri" w:hAnsiTheme="minorHAnsi" w:cstheme="minorHAnsi"/>
          <w:szCs w:val="20"/>
        </w:rPr>
        <w:t xml:space="preserve"> Optical Fiber (50/125- OM4 BIF)  - only to be used with Pitt Digital approval.</w:t>
      </w:r>
    </w:p>
    <w:p w14:paraId="273C3EE8"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Pitt Digital requires twelve strands of single-mode &amp; twelve strands of OM4 Multimode between IDF and MDF telecommunications rooms. </w:t>
      </w:r>
    </w:p>
    <w:p w14:paraId="4D460C11"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Before beginning the horizontal optical fiber installation, the EC will confer with Pitt Digital Project Manager to confirm the Horizontal Optical Fiber criteria. (Micro-duct Type, fiber strand count, and type.)</w:t>
      </w:r>
    </w:p>
    <w:p w14:paraId="1349D473"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Fiber Management Patch Panels:</w:t>
      </w:r>
    </w:p>
    <w:p w14:paraId="12680550"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Pitt Digital will only provide the first optical fiber cabinet for each MDF/IDF.</w:t>
      </w:r>
    </w:p>
    <w:p w14:paraId="3BA0971E"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u w:val="single"/>
        </w:rPr>
      </w:pPr>
      <w:r w:rsidRPr="00273690">
        <w:rPr>
          <w:rFonts w:asciiTheme="minorHAnsi" w:eastAsia="Calibri" w:hAnsiTheme="minorHAnsi" w:cstheme="minorHAnsi"/>
          <w:szCs w:val="20"/>
          <w:u w:val="single"/>
        </w:rPr>
        <w:t>IDF– Intermediate Distribution Frame</w:t>
      </w:r>
    </w:p>
    <w:p w14:paraId="1AD23790" w14:textId="77777777" w:rsidR="00273690" w:rsidRPr="00273690" w:rsidRDefault="00273690" w:rsidP="00D63FF5">
      <w:pPr>
        <w:widowControl/>
        <w:numPr>
          <w:ilvl w:val="5"/>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Xpress Fiber Management 2U Patch Panel, Black: AFL Part # FM002712-BE</w:t>
      </w:r>
    </w:p>
    <w:p w14:paraId="0DAA44BD"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u w:val="single"/>
        </w:rPr>
      </w:pPr>
      <w:r w:rsidRPr="00273690">
        <w:rPr>
          <w:rFonts w:asciiTheme="minorHAnsi" w:eastAsia="Calibri" w:hAnsiTheme="minorHAnsi" w:cstheme="minorHAnsi"/>
          <w:szCs w:val="20"/>
          <w:u w:val="single"/>
        </w:rPr>
        <w:t>MDF – Main Distribution Frame</w:t>
      </w:r>
    </w:p>
    <w:p w14:paraId="581BCDB1" w14:textId="77777777" w:rsidR="00273690" w:rsidRPr="00273690" w:rsidRDefault="00273690" w:rsidP="00D63FF5">
      <w:pPr>
        <w:widowControl/>
        <w:numPr>
          <w:ilvl w:val="5"/>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Xpress Fiber Management 4U Patch Panel, Black: AFL Part # FM001090-B</w:t>
      </w:r>
    </w:p>
    <w:p w14:paraId="3DAEE0A2"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rack-mounted optical fiber cabinets and adapters in each MDF/IDF Room as indicated on drawings per Pitt Digital's construction requirements. </w:t>
      </w:r>
    </w:p>
    <w:p w14:paraId="78EC7ED0"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23C9FB35"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The EC shall provide the LC Optical Cassette, Poli-MOD, and blank filler panels for Fiber Management Patch Panels.</w:t>
      </w:r>
    </w:p>
    <w:p w14:paraId="16B6EDA8" w14:textId="77777777" w:rsidR="00273690" w:rsidRPr="00273690" w:rsidRDefault="00273690" w:rsidP="00D63FF5">
      <w:pPr>
        <w:widowControl/>
        <w:numPr>
          <w:ilvl w:val="2"/>
          <w:numId w:val="22"/>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Optical Connectivity:</w:t>
      </w:r>
    </w:p>
    <w:p w14:paraId="02C811DD"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EC shall provide the LC - AFL </w:t>
      </w:r>
      <w:proofErr w:type="spellStart"/>
      <w:r w:rsidRPr="00273690">
        <w:rPr>
          <w:rFonts w:asciiTheme="minorHAnsi" w:eastAsia="Calibri" w:hAnsiTheme="minorHAnsi" w:cstheme="minorHAnsi"/>
          <w:szCs w:val="20"/>
        </w:rPr>
        <w:t>FuseConnect</w:t>
      </w:r>
      <w:proofErr w:type="spellEnd"/>
      <w:r w:rsidRPr="00273690">
        <w:rPr>
          <w:rFonts w:asciiTheme="minorHAnsi" w:eastAsia="Calibri" w:hAnsiTheme="minorHAnsi" w:cstheme="minorHAnsi"/>
          <w:szCs w:val="20"/>
        </w:rPr>
        <w:t>, Poli-MOD Patch, Splice Module, and blank filler panels for Fiber Management Patch Panels.</w:t>
      </w:r>
    </w:p>
    <w:p w14:paraId="5061F7DE"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Single Mode Connectivity: </w:t>
      </w:r>
    </w:p>
    <w:p w14:paraId="596EDC69"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AFL </w:t>
      </w:r>
      <w:proofErr w:type="spellStart"/>
      <w:r w:rsidRPr="00273690">
        <w:rPr>
          <w:rFonts w:asciiTheme="minorHAnsi" w:eastAsia="Calibri" w:hAnsiTheme="minorHAnsi" w:cstheme="minorHAnsi"/>
          <w:szCs w:val="20"/>
        </w:rPr>
        <w:t>FuseConnect</w:t>
      </w:r>
      <w:proofErr w:type="spellEnd"/>
      <w:r w:rsidRPr="00273690">
        <w:rPr>
          <w:rFonts w:asciiTheme="minorHAnsi" w:eastAsia="Calibri" w:hAnsiTheme="minorHAnsi" w:cstheme="minorHAnsi"/>
          <w:szCs w:val="20"/>
        </w:rPr>
        <w:t xml:space="preserve"> LC Connectors or Poli-MOD Patch and Splice Module</w:t>
      </w:r>
    </w:p>
    <w:p w14:paraId="0D0A940B"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insertion loss average shall be 0.15 </w:t>
      </w:r>
      <w:proofErr w:type="spellStart"/>
      <w:r w:rsidRPr="00273690">
        <w:rPr>
          <w:rFonts w:asciiTheme="minorHAnsi" w:eastAsia="Calibri" w:hAnsiTheme="minorHAnsi" w:cstheme="minorHAnsi"/>
          <w:szCs w:val="20"/>
        </w:rPr>
        <w:t>dB.</w:t>
      </w:r>
      <w:proofErr w:type="spellEnd"/>
      <w:r w:rsidRPr="00273690">
        <w:rPr>
          <w:rFonts w:asciiTheme="minorHAnsi" w:eastAsia="Calibri" w:hAnsiTheme="minorHAnsi" w:cstheme="minorHAnsi"/>
          <w:szCs w:val="20"/>
        </w:rPr>
        <w:t xml:space="preserve"> The LC connector has anti-snag latch hardware for more accessible connections and high optical stability. </w:t>
      </w:r>
    </w:p>
    <w:p w14:paraId="69DE330D"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LC Connector must be compliant with TIA/EIA 568-D.3.</w:t>
      </w:r>
    </w:p>
    <w:p w14:paraId="0C595763"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Under no circumstances are "crimp-and-cleave" type connectors acceptable for terminating fiber. </w:t>
      </w:r>
    </w:p>
    <w:p w14:paraId="5A7A2663" w14:textId="77777777" w:rsidR="00273690" w:rsidRPr="00273690" w:rsidRDefault="00273690" w:rsidP="00D63FF5">
      <w:pPr>
        <w:widowControl/>
        <w:numPr>
          <w:ilvl w:val="2"/>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Horizontal Optical Fiber Testing</w:t>
      </w:r>
    </w:p>
    <w:p w14:paraId="1B1F915D"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Schedule and conduct all final testing in the presence of the Pitt Digital representative. </w:t>
      </w:r>
    </w:p>
    <w:p w14:paraId="251857C1"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Test all equipment and components before usage per manufacturers' published test procedures. In addition, test optical fiber cable following TIA/EIA 568-D.3 at both 850 nm and 1300 nm window for multimode optical fiber. As specified in section 3.08, keep a record of all results, and submit an electronic copy.</w:t>
      </w:r>
    </w:p>
    <w:p w14:paraId="31EB5F15"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Test multimode optical fiber at 850 and 1300 nm wavelengths </w:t>
      </w:r>
    </w:p>
    <w:p w14:paraId="2DAB658C" w14:textId="77777777" w:rsidR="00273690" w:rsidRPr="00273690" w:rsidRDefault="00273690" w:rsidP="00D63FF5">
      <w:pPr>
        <w:widowControl/>
        <w:numPr>
          <w:ilvl w:val="4"/>
          <w:numId w:val="22"/>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Test single-mode optical fiber at 1310 and 1550 nm </w:t>
      </w:r>
      <w:bookmarkStart w:id="53" w:name="_Hlk92203429"/>
      <w:r w:rsidRPr="00273690">
        <w:rPr>
          <w:rFonts w:asciiTheme="minorHAnsi" w:eastAsia="Calibri" w:hAnsiTheme="minorHAnsi" w:cstheme="minorHAnsi"/>
          <w:szCs w:val="20"/>
        </w:rPr>
        <w:t>wavelengths</w:t>
      </w:r>
      <w:bookmarkEnd w:id="53"/>
      <w:r w:rsidRPr="00273690">
        <w:rPr>
          <w:rFonts w:asciiTheme="minorHAnsi" w:eastAsia="Calibri" w:hAnsiTheme="minorHAnsi" w:cstheme="minorHAnsi"/>
          <w:szCs w:val="20"/>
        </w:rPr>
        <w:t>.</w:t>
      </w:r>
    </w:p>
    <w:p w14:paraId="23637930"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Before field testing, all outlets, cables, patch panels, and related components must be fully assembled and labeled. </w:t>
      </w:r>
    </w:p>
    <w:p w14:paraId="3A2CEB4C" w14:textId="77777777" w:rsidR="00273690" w:rsidRPr="00273690" w:rsidRDefault="00273690" w:rsidP="00D63FF5">
      <w:pPr>
        <w:widowControl/>
        <w:numPr>
          <w:ilvl w:val="2"/>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optical fiber tests shall include but are not limited to:</w:t>
      </w:r>
    </w:p>
    <w:p w14:paraId="684B99AD"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Backbone Link Measurement</w:t>
      </w:r>
    </w:p>
    <w:p w14:paraId="37535E3C" w14:textId="77777777" w:rsidR="00273690" w:rsidRPr="00273690" w:rsidRDefault="00273690" w:rsidP="00D63FF5">
      <w:pPr>
        <w:widowControl/>
        <w:numPr>
          <w:ilvl w:val="4"/>
          <w:numId w:val="22"/>
        </w:numPr>
        <w:autoSpaceDE/>
        <w:autoSpaceDN/>
        <w:adjustRightInd/>
        <w:spacing w:before="120" w:line="240" w:lineRule="exact"/>
        <w:rPr>
          <w:rFonts w:asciiTheme="minorHAnsi" w:eastAsia="Calibri" w:hAnsiTheme="minorHAnsi" w:cstheme="minorHAnsi"/>
          <w:szCs w:val="20"/>
        </w:rPr>
      </w:pPr>
      <w:bookmarkStart w:id="54" w:name="_Hlk94172781"/>
      <w:r w:rsidRPr="00273690">
        <w:rPr>
          <w:rFonts w:asciiTheme="minorHAnsi" w:eastAsia="Calibri" w:hAnsiTheme="minorHAnsi" w:cstheme="minorHAnsi"/>
          <w:szCs w:val="20"/>
        </w:rPr>
        <w:t xml:space="preserve">Perform </w:t>
      </w:r>
      <w:bookmarkEnd w:id="54"/>
      <w:r w:rsidRPr="00273690">
        <w:rPr>
          <w:rFonts w:asciiTheme="minorHAnsi" w:eastAsia="Calibri" w:hAnsiTheme="minorHAnsi" w:cstheme="minorHAnsi"/>
          <w:szCs w:val="20"/>
        </w:rPr>
        <w:t>fiber testing using high-quality test cords of the same fiber type as the cabling under test. Conduct link attenuation (OLTS) tests on all fiber optic strands installed following splicing and termination following current ANSI/TIA standards</w:t>
      </w:r>
    </w:p>
    <w:p w14:paraId="1452FC37" w14:textId="77777777" w:rsidR="00273690" w:rsidRPr="00273690" w:rsidRDefault="00273690" w:rsidP="00D63FF5">
      <w:pPr>
        <w:widowControl/>
        <w:numPr>
          <w:ilvl w:val="4"/>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provider will perform bidirectional end-to-end attenuation tests on each strand of the backbone link.</w:t>
      </w:r>
    </w:p>
    <w:p w14:paraId="4EA28A58" w14:textId="77777777" w:rsidR="00273690" w:rsidRPr="00273690" w:rsidRDefault="00273690" w:rsidP="00D63FF5">
      <w:pPr>
        <w:widowControl/>
        <w:numPr>
          <w:ilvl w:val="4"/>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Conduct the test at two wavelengths to account for attenuation variations due to wavelength:</w:t>
      </w:r>
    </w:p>
    <w:p w14:paraId="4CA22CEE" w14:textId="77777777" w:rsidR="00273690" w:rsidRPr="00273690" w:rsidRDefault="00273690" w:rsidP="00D63FF5">
      <w:pPr>
        <w:widowControl/>
        <w:numPr>
          <w:ilvl w:val="5"/>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For multimode strands: 850 nm and 1300 nm </w:t>
      </w:r>
    </w:p>
    <w:p w14:paraId="04A293EF" w14:textId="77777777" w:rsidR="00273690" w:rsidRPr="00273690" w:rsidRDefault="00273690" w:rsidP="00D63FF5">
      <w:pPr>
        <w:widowControl/>
        <w:numPr>
          <w:ilvl w:val="5"/>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For </w:t>
      </w:r>
      <w:proofErr w:type="spellStart"/>
      <w:r w:rsidRPr="00273690">
        <w:rPr>
          <w:rFonts w:asciiTheme="minorHAnsi" w:eastAsia="Calibri" w:hAnsiTheme="minorHAnsi" w:cstheme="minorHAnsi"/>
          <w:szCs w:val="20"/>
        </w:rPr>
        <w:t>Singlemode</w:t>
      </w:r>
      <w:proofErr w:type="spellEnd"/>
      <w:r w:rsidRPr="00273690">
        <w:rPr>
          <w:rFonts w:asciiTheme="minorHAnsi" w:eastAsia="Calibri" w:hAnsiTheme="minorHAnsi" w:cstheme="minorHAnsi"/>
          <w:szCs w:val="20"/>
        </w:rPr>
        <w:t xml:space="preserve"> strands: 1310 nm and 1550 nm </w:t>
      </w:r>
    </w:p>
    <w:p w14:paraId="6C11F9C2"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Test multimode strands following TIA-526-14, One Reference Jumper with Encircled Flux. </w:t>
      </w:r>
    </w:p>
    <w:p w14:paraId="08A781B0"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1D26FA4E"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Test </w:t>
      </w:r>
      <w:proofErr w:type="spellStart"/>
      <w:r w:rsidRPr="00273690">
        <w:rPr>
          <w:rFonts w:asciiTheme="minorHAnsi" w:eastAsia="Calibri" w:hAnsiTheme="minorHAnsi" w:cstheme="minorHAnsi"/>
          <w:szCs w:val="20"/>
        </w:rPr>
        <w:t>Singlemode</w:t>
      </w:r>
      <w:proofErr w:type="spellEnd"/>
      <w:r w:rsidRPr="00273690">
        <w:rPr>
          <w:rFonts w:asciiTheme="minorHAnsi" w:eastAsia="Calibri" w:hAnsiTheme="minorHAnsi" w:cstheme="minorHAnsi"/>
          <w:szCs w:val="20"/>
        </w:rPr>
        <w:t xml:space="preserve"> strands following TIA-526-7, One Reference Jumper </w:t>
      </w:r>
    </w:p>
    <w:p w14:paraId="7B5D531B" w14:textId="77777777" w:rsidR="00273690" w:rsidRPr="00273690" w:rsidRDefault="00273690" w:rsidP="00D63FF5">
      <w:pPr>
        <w:widowControl/>
        <w:numPr>
          <w:ilvl w:val="4"/>
          <w:numId w:val="22"/>
        </w:numPr>
        <w:autoSpaceDE/>
        <w:autoSpaceDN/>
        <w:adjustRightInd/>
        <w:spacing w:before="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All Test cords used for link attenuation testing shall be between 1 m and 5m in length. </w:t>
      </w:r>
    </w:p>
    <w:p w14:paraId="464A2BAB" w14:textId="77777777" w:rsidR="00273690" w:rsidRPr="00273690" w:rsidRDefault="00273690" w:rsidP="00D63FF5">
      <w:pPr>
        <w:widowControl/>
        <w:numPr>
          <w:ilvl w:val="3"/>
          <w:numId w:val="22"/>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total attenuation budget for the length of each fiber cable (end-to-end) shall be determined and used to determine acceptable values for each of the appropriate wavelengths specified in this standard, ANSI/TIA – 568.E.1 11.3.3.4.</w:t>
      </w:r>
    </w:p>
    <w:p w14:paraId="267A1883" w14:textId="77777777" w:rsidR="00273690" w:rsidRPr="00273690" w:rsidRDefault="00273690" w:rsidP="00D63FF5">
      <w:pPr>
        <w:widowControl/>
        <w:numPr>
          <w:ilvl w:val="0"/>
          <w:numId w:val="23"/>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EXECUTION</w:t>
      </w:r>
    </w:p>
    <w:p w14:paraId="350B27D1" w14:textId="77777777" w:rsidR="00273690" w:rsidRPr="00273690" w:rsidRDefault="00273690" w:rsidP="00D63FF5">
      <w:pPr>
        <w:widowControl/>
        <w:numPr>
          <w:ilvl w:val="1"/>
          <w:numId w:val="23"/>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w:t>
      </w:r>
    </w:p>
    <w:p w14:paraId="080348AF" w14:textId="77777777" w:rsidR="00273690" w:rsidRPr="00273690" w:rsidRDefault="00273690" w:rsidP="00D63FF5">
      <w:pPr>
        <w:widowControl/>
        <w:numPr>
          <w:ilvl w:val="2"/>
          <w:numId w:val="23"/>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 will ensure a coherent final product by coordinating the integration of the work stated herein with other project work.</w:t>
      </w:r>
    </w:p>
    <w:p w14:paraId="01080731" w14:textId="77777777" w:rsidR="00273690" w:rsidRPr="00273690" w:rsidRDefault="00273690" w:rsidP="00D63FF5">
      <w:pPr>
        <w:widowControl/>
        <w:numPr>
          <w:ilvl w:val="2"/>
          <w:numId w:val="23"/>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 will ensure a neat and professional installation of the cables and equipment.</w:t>
      </w:r>
    </w:p>
    <w:p w14:paraId="2C089D52" w14:textId="77777777" w:rsidR="00273690" w:rsidRPr="00273690" w:rsidRDefault="00273690" w:rsidP="00D63FF5">
      <w:pPr>
        <w:widowControl/>
        <w:numPr>
          <w:ilvl w:val="2"/>
          <w:numId w:val="23"/>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The contractor will strictly adhere to the industry and manufacturer installation practices when installing the UTP Category 6A cabling and Air Blown Fiber (ABF) system.</w:t>
      </w:r>
    </w:p>
    <w:p w14:paraId="6188274F" w14:textId="77777777" w:rsidR="00273690" w:rsidRPr="00273690" w:rsidRDefault="00273690" w:rsidP="00D63FF5">
      <w:pPr>
        <w:widowControl/>
        <w:numPr>
          <w:ilvl w:val="1"/>
          <w:numId w:val="23"/>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DELIVERY, STORAGE, AND HANDLING</w:t>
      </w:r>
    </w:p>
    <w:p w14:paraId="3F58E2D8"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Ship product in its original container to prevent foreign matter damage or entrance.</w:t>
      </w:r>
    </w:p>
    <w:p w14:paraId="5003523B"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Handling and shipping the materials per the manufacturer's recommendation. </w:t>
      </w:r>
    </w:p>
    <w:p w14:paraId="2A769281"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protective covering during construction to prevent damage or entrance of foreign matter. </w:t>
      </w:r>
    </w:p>
    <w:p w14:paraId="21DF1603"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Replace at no expense to the owner product damaged during storage, handling, or the course of construction</w:t>
      </w:r>
    </w:p>
    <w:p w14:paraId="065C3EF2" w14:textId="77777777" w:rsidR="00273690" w:rsidRPr="00273690" w:rsidRDefault="00273690" w:rsidP="00D63FF5">
      <w:pPr>
        <w:widowControl/>
        <w:numPr>
          <w:ilvl w:val="1"/>
          <w:numId w:val="23"/>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INSTALLATION</w:t>
      </w:r>
    </w:p>
    <w:p w14:paraId="1BE772D4" w14:textId="77777777" w:rsidR="00273690" w:rsidRPr="00273690" w:rsidRDefault="00273690" w:rsidP="00D63FF5">
      <w:pPr>
        <w:widowControl/>
        <w:numPr>
          <w:ilvl w:val="2"/>
          <w:numId w:val="23"/>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installation recommendations within </w:t>
      </w:r>
    </w:p>
    <w:p w14:paraId="192CE93D"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ANSI-TIA-568.0-E -  Generic Telecommunications Cabling for Customer Premises</w:t>
      </w:r>
    </w:p>
    <w:p w14:paraId="6AFC81CE"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ANSI-TIA-568.1-E - Commercial Building Telecommunications Cabling</w:t>
      </w:r>
    </w:p>
    <w:p w14:paraId="740CA1F6"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ANSI/TIA-568.2-D - Balanced Twisted-Pair Telecommunications Cabling and Components</w:t>
      </w:r>
    </w:p>
    <w:p w14:paraId="23AE4A63"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ANSI-TIA-568.3-D - Optical Fiber Cabling Components</w:t>
      </w:r>
    </w:p>
    <w:p w14:paraId="706880B8"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ANSI-TIA-569-E- Telecommunications Pathways and Spaces</w:t>
      </w:r>
    </w:p>
    <w:p w14:paraId="741EFAFE"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ANSI-TIA-606-C _  Administration Standard for Telecommunications Infrastructure</w:t>
      </w:r>
    </w:p>
    <w:p w14:paraId="638FCEB1"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1EF95636"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ANSI-TIA-607-D _ Generic Telecommunications Bonding and Grounding (Earthing) for Customer Premises</w:t>
      </w:r>
    </w:p>
    <w:p w14:paraId="5E6D1D66"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BICSI/TDMM and manufacturer recommendations are mandatory minimum standards and requirements</w:t>
      </w:r>
    </w:p>
    <w:p w14:paraId="1B0DAC59"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the mounted equipment and enclosure plumb and level.</w:t>
      </w:r>
    </w:p>
    <w:p w14:paraId="76998116"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the data cables without causing damage to the conductors or jackets.</w:t>
      </w:r>
    </w:p>
    <w:p w14:paraId="79FA1004"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Ensure that the manufacturers recommended pulling tension and bending radius specifications are adhered to when installing the data cable.</w:t>
      </w:r>
    </w:p>
    <w:p w14:paraId="0945605E"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Pull the cables simultaneously when more than one cable is installed in the same raceway.</w:t>
      </w:r>
    </w:p>
    <w:p w14:paraId="458EB3D0"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Cables shall be run from the serving MDF/IDF rooms using Avenue and Streets design</w:t>
      </w:r>
    </w:p>
    <w:p w14:paraId="0E951F36"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All avenues and streets shall run perpendicular to the building structure. No diagonal routing shall be acceptable.</w:t>
      </w:r>
    </w:p>
    <w:p w14:paraId="09DB1CA2"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No splicing of the copper cable shall be allowed.</w:t>
      </w:r>
    </w:p>
    <w:p w14:paraId="35E6274D"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a minimum service loop of ten feet at both ends of cable runs. The total cable distance shall not exceed 262 feet in the permanent link.</w:t>
      </w:r>
    </w:p>
    <w:p w14:paraId="597E9481"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Velcro-type tie wraps to bundle and manage cabling in the telecommunication rooms.</w:t>
      </w:r>
    </w:p>
    <w:p w14:paraId="68140967"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Plastic cable ties or tape are not acceptable</w:t>
      </w:r>
    </w:p>
    <w:p w14:paraId="63B9ADE0" w14:textId="77777777" w:rsidR="00273690" w:rsidRPr="00273690" w:rsidRDefault="00273690" w:rsidP="00D63FF5">
      <w:pPr>
        <w:widowControl/>
        <w:numPr>
          <w:ilvl w:val="1"/>
          <w:numId w:val="23"/>
        </w:numPr>
        <w:autoSpaceDE/>
        <w:autoSpaceDN/>
        <w:adjustRightInd/>
        <w:spacing w:before="36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LABELING</w:t>
      </w:r>
    </w:p>
    <w:p w14:paraId="65505512"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bookmarkStart w:id="55" w:name="_Hlk92200101"/>
      <w:r w:rsidRPr="00273690">
        <w:rPr>
          <w:rFonts w:asciiTheme="minorHAnsi" w:eastAsia="Calibri" w:hAnsiTheme="minorHAnsi" w:cstheme="minorHAnsi"/>
          <w:szCs w:val="20"/>
        </w:rPr>
        <w:t>Copper Labeling:</w:t>
      </w:r>
    </w:p>
    <w:bookmarkEnd w:id="55"/>
    <w:p w14:paraId="55DC868E"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labeling corresponding to the workstation jacks and respective patch panel ports. </w:t>
      </w:r>
    </w:p>
    <w:p w14:paraId="0822C876"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Pitt Digital copper labeling scheme requirements.</w:t>
      </w:r>
    </w:p>
    <w:p w14:paraId="3971064C" w14:textId="77777777" w:rsidR="00273690" w:rsidRPr="00273690" w:rsidRDefault="00273690" w:rsidP="00D63FF5">
      <w:pPr>
        <w:widowControl/>
        <w:numPr>
          <w:ilvl w:val="3"/>
          <w:numId w:val="23"/>
        </w:numPr>
        <w:autoSpaceDE/>
        <w:autoSpaceDN/>
        <w:adjustRightInd/>
        <w:spacing w:before="120" w:after="120" w:line="240" w:lineRule="exact"/>
        <w:rPr>
          <w:rFonts w:asciiTheme="minorHAnsi" w:eastAsia="Calibri" w:hAnsiTheme="minorHAnsi" w:cstheme="minorHAnsi"/>
          <w:szCs w:val="20"/>
        </w:rPr>
      </w:pPr>
      <w:bookmarkStart w:id="56" w:name="_Hlk92197755"/>
      <w:r w:rsidRPr="00273690">
        <w:rPr>
          <w:rFonts w:asciiTheme="minorHAnsi" w:eastAsia="Calibri" w:hAnsiTheme="minorHAnsi" w:cstheme="minorHAnsi"/>
          <w:szCs w:val="20"/>
        </w:rPr>
        <w:t xml:space="preserve">Data Labeling: </w:t>
      </w:r>
    </w:p>
    <w:p w14:paraId="400B6AA0" w14:textId="77777777" w:rsidR="00273690" w:rsidRPr="00273690" w:rsidRDefault="00273690" w:rsidP="00D63FF5">
      <w:pPr>
        <w:widowControl/>
        <w:numPr>
          <w:ilvl w:val="4"/>
          <w:numId w:val="23"/>
        </w:numPr>
        <w:autoSpaceDE/>
        <w:autoSpaceDN/>
        <w:adjustRightInd/>
        <w:spacing w:before="80" w:line="240" w:lineRule="exact"/>
        <w:rPr>
          <w:rFonts w:asciiTheme="minorHAnsi" w:eastAsia="Calibri" w:hAnsiTheme="minorHAnsi" w:cstheme="minorHAnsi"/>
          <w:szCs w:val="20"/>
        </w:rPr>
      </w:pPr>
      <w:bookmarkStart w:id="57" w:name="_Hlk92199553"/>
      <w:r w:rsidRPr="00273690">
        <w:rPr>
          <w:rFonts w:asciiTheme="minorHAnsi" w:eastAsia="Calibri" w:hAnsiTheme="minorHAnsi" w:cstheme="minorHAnsi"/>
          <w:szCs w:val="20"/>
        </w:rPr>
        <w:t>[Oakland + Bldg.-Id]-[</w:t>
      </w:r>
      <w:bookmarkStart w:id="58" w:name="_Hlk92197650"/>
      <w:r w:rsidRPr="00273690">
        <w:rPr>
          <w:rFonts w:asciiTheme="minorHAnsi" w:eastAsia="Calibri" w:hAnsiTheme="minorHAnsi" w:cstheme="minorHAnsi"/>
          <w:szCs w:val="20"/>
        </w:rPr>
        <w:t xml:space="preserve"> Telecom Room ID]</w:t>
      </w:r>
      <w:bookmarkEnd w:id="57"/>
      <w:r w:rsidRPr="00273690">
        <w:rPr>
          <w:rFonts w:asciiTheme="minorHAnsi" w:eastAsia="Calibri" w:hAnsiTheme="minorHAnsi" w:cstheme="minorHAnsi"/>
          <w:szCs w:val="20"/>
        </w:rPr>
        <w:t>-[Data-Patch Panel Port Number]</w:t>
      </w:r>
      <w:bookmarkEnd w:id="58"/>
      <w:r w:rsidRPr="00273690">
        <w:rPr>
          <w:rFonts w:asciiTheme="minorHAnsi" w:eastAsia="Calibri" w:hAnsiTheme="minorHAnsi" w:cstheme="minorHAnsi"/>
          <w:szCs w:val="20"/>
        </w:rPr>
        <w:t xml:space="preserve"> (0000-0999)</w:t>
      </w:r>
    </w:p>
    <w:p w14:paraId="11064DE0" w14:textId="77777777" w:rsidR="00273690" w:rsidRPr="00273690" w:rsidRDefault="00273690" w:rsidP="00D63FF5">
      <w:pPr>
        <w:widowControl/>
        <w:numPr>
          <w:ilvl w:val="4"/>
          <w:numId w:val="23"/>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Example: oeh-eh110f-0001 </w:t>
      </w:r>
    </w:p>
    <w:bookmarkEnd w:id="56"/>
    <w:p w14:paraId="39E6445F" w14:textId="77777777" w:rsidR="00273690" w:rsidRPr="00273690" w:rsidRDefault="00273690" w:rsidP="00D63FF5">
      <w:pPr>
        <w:widowControl/>
        <w:numPr>
          <w:ilvl w:val="3"/>
          <w:numId w:val="23"/>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Voice Labeling: </w:t>
      </w:r>
    </w:p>
    <w:p w14:paraId="51D9BA9D" w14:textId="77777777" w:rsidR="00273690" w:rsidRPr="00273690" w:rsidRDefault="00273690" w:rsidP="00D63FF5">
      <w:pPr>
        <w:widowControl/>
        <w:numPr>
          <w:ilvl w:val="4"/>
          <w:numId w:val="23"/>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[Oakland + Bldg.-Id]-[Telecom Room ID]-[ Voice Patch Panel Port Number  + V] </w:t>
      </w:r>
      <w:bookmarkStart w:id="59" w:name="_Hlk92198561"/>
      <w:r w:rsidRPr="00273690">
        <w:rPr>
          <w:rFonts w:asciiTheme="minorHAnsi" w:eastAsia="Calibri" w:hAnsiTheme="minorHAnsi" w:cstheme="minorHAnsi"/>
          <w:szCs w:val="20"/>
        </w:rPr>
        <w:t>(0000-0999)</w:t>
      </w:r>
    </w:p>
    <w:bookmarkEnd w:id="59"/>
    <w:p w14:paraId="28D90B87" w14:textId="77777777" w:rsidR="00273690" w:rsidRPr="00273690" w:rsidRDefault="00273690" w:rsidP="00D63FF5">
      <w:pPr>
        <w:widowControl/>
        <w:numPr>
          <w:ilvl w:val="4"/>
          <w:numId w:val="23"/>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Example: oeh-eh110f-0001V</w:t>
      </w:r>
    </w:p>
    <w:p w14:paraId="299C0280" w14:textId="77777777" w:rsidR="00273690" w:rsidRPr="00273690" w:rsidRDefault="00273690" w:rsidP="00D63FF5">
      <w:pPr>
        <w:widowControl/>
        <w:numPr>
          <w:ilvl w:val="3"/>
          <w:numId w:val="23"/>
        </w:numPr>
        <w:autoSpaceDE/>
        <w:autoSpaceDN/>
        <w:adjustRightInd/>
        <w:spacing w:before="120" w:after="120" w:line="240" w:lineRule="exact"/>
        <w:rPr>
          <w:rFonts w:asciiTheme="minorHAnsi" w:eastAsia="Calibri" w:hAnsiTheme="minorHAnsi" w:cstheme="minorHAnsi"/>
          <w:szCs w:val="20"/>
        </w:rPr>
      </w:pPr>
      <w:bookmarkStart w:id="60" w:name="_Hlk92197848"/>
      <w:r w:rsidRPr="00273690">
        <w:rPr>
          <w:rFonts w:asciiTheme="minorHAnsi" w:eastAsia="Calibri" w:hAnsiTheme="minorHAnsi" w:cstheme="minorHAnsi"/>
          <w:szCs w:val="20"/>
        </w:rPr>
        <w:t>ISD Data</w:t>
      </w:r>
      <w:bookmarkEnd w:id="60"/>
      <w:r w:rsidRPr="00273690">
        <w:rPr>
          <w:rFonts w:asciiTheme="minorHAnsi" w:eastAsia="Calibri" w:hAnsiTheme="minorHAnsi" w:cstheme="minorHAnsi"/>
          <w:szCs w:val="20"/>
        </w:rPr>
        <w:t xml:space="preserve"> Labeling: </w:t>
      </w:r>
    </w:p>
    <w:p w14:paraId="6118B4C6" w14:textId="77777777" w:rsidR="00273690" w:rsidRPr="00273690" w:rsidRDefault="00273690" w:rsidP="00D63FF5">
      <w:pPr>
        <w:widowControl/>
        <w:numPr>
          <w:ilvl w:val="4"/>
          <w:numId w:val="23"/>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[Oakland + Bldg.-Id]-[Telecom Room ID]-[ ISD Data -Patch Panel Port Number] </w:t>
      </w:r>
      <w:bookmarkStart w:id="61" w:name="_Hlk92198719"/>
      <w:r w:rsidRPr="00273690">
        <w:rPr>
          <w:rFonts w:asciiTheme="minorHAnsi" w:eastAsia="Calibri" w:hAnsiTheme="minorHAnsi" w:cstheme="minorHAnsi"/>
          <w:szCs w:val="20"/>
        </w:rPr>
        <w:t>(1000-1999)</w:t>
      </w:r>
      <w:bookmarkEnd w:id="61"/>
    </w:p>
    <w:p w14:paraId="0BDC0CB0" w14:textId="77777777" w:rsidR="00273690" w:rsidRPr="00273690" w:rsidRDefault="00273690" w:rsidP="00D63FF5">
      <w:pPr>
        <w:widowControl/>
        <w:numPr>
          <w:ilvl w:val="4"/>
          <w:numId w:val="23"/>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Example: oeh-eh110f-1001</w:t>
      </w:r>
    </w:p>
    <w:p w14:paraId="13DF7FFA"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003D4A9A" w14:textId="77777777" w:rsidR="00273690" w:rsidRPr="00273690" w:rsidRDefault="00273690" w:rsidP="00D63FF5">
      <w:pPr>
        <w:widowControl/>
        <w:numPr>
          <w:ilvl w:val="3"/>
          <w:numId w:val="23"/>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Wireless Data Labeling:</w:t>
      </w:r>
    </w:p>
    <w:p w14:paraId="4A63B2F0" w14:textId="77777777" w:rsidR="00273690" w:rsidRPr="00273690" w:rsidRDefault="00273690" w:rsidP="00D63FF5">
      <w:pPr>
        <w:widowControl/>
        <w:numPr>
          <w:ilvl w:val="4"/>
          <w:numId w:val="23"/>
        </w:numPr>
        <w:autoSpaceDE/>
        <w:autoSpaceDN/>
        <w:adjustRightInd/>
        <w:spacing w:before="80" w:line="240" w:lineRule="exact"/>
        <w:rPr>
          <w:rFonts w:asciiTheme="minorHAnsi" w:eastAsia="Calibri" w:hAnsiTheme="minorHAnsi" w:cstheme="minorHAnsi"/>
          <w:szCs w:val="20"/>
        </w:rPr>
      </w:pPr>
      <w:bookmarkStart w:id="62" w:name="_Hlk92199469"/>
      <w:r w:rsidRPr="00273690">
        <w:rPr>
          <w:rFonts w:asciiTheme="minorHAnsi" w:eastAsia="Calibri" w:hAnsiTheme="minorHAnsi" w:cstheme="minorHAnsi"/>
          <w:szCs w:val="20"/>
        </w:rPr>
        <w:t>[Oakland + Bldg.-Id]-</w:t>
      </w:r>
      <w:bookmarkEnd w:id="62"/>
      <w:r w:rsidRPr="00273690">
        <w:rPr>
          <w:rFonts w:asciiTheme="minorHAnsi" w:eastAsia="Calibri" w:hAnsiTheme="minorHAnsi" w:cstheme="minorHAnsi"/>
          <w:szCs w:val="20"/>
        </w:rPr>
        <w:t>[Telecom Room ID]-[Wireless Patch Panel Port Number] (2000-2999)</w:t>
      </w:r>
    </w:p>
    <w:p w14:paraId="6DD4757B" w14:textId="77777777" w:rsidR="00273690" w:rsidRPr="00273690" w:rsidRDefault="00273690" w:rsidP="00D63FF5">
      <w:pPr>
        <w:widowControl/>
        <w:numPr>
          <w:ilvl w:val="4"/>
          <w:numId w:val="23"/>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Example: oeh-eh110f-2001</w:t>
      </w:r>
    </w:p>
    <w:p w14:paraId="0AABE52D" w14:textId="77777777" w:rsidR="00273690" w:rsidRPr="00273690" w:rsidRDefault="00273690" w:rsidP="00D63FF5">
      <w:pPr>
        <w:widowControl/>
        <w:numPr>
          <w:ilvl w:val="3"/>
          <w:numId w:val="23"/>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BAS Data Labeling: </w:t>
      </w:r>
    </w:p>
    <w:p w14:paraId="7F839BA0" w14:textId="77777777" w:rsidR="00273690" w:rsidRPr="00273690" w:rsidRDefault="00273690" w:rsidP="00D63FF5">
      <w:pPr>
        <w:widowControl/>
        <w:numPr>
          <w:ilvl w:val="4"/>
          <w:numId w:val="23"/>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[Oakland + Bldg.-Id]-[Telecom Room ID]-[BAS Patch Panel Port Number] (3000-3999)</w:t>
      </w:r>
    </w:p>
    <w:p w14:paraId="76F656BD" w14:textId="77777777" w:rsidR="00273690" w:rsidRPr="00273690" w:rsidRDefault="00273690" w:rsidP="00D63FF5">
      <w:pPr>
        <w:widowControl/>
        <w:numPr>
          <w:ilvl w:val="4"/>
          <w:numId w:val="23"/>
        </w:numPr>
        <w:autoSpaceDE/>
        <w:autoSpaceDN/>
        <w:adjustRightInd/>
        <w:spacing w:before="80" w:line="240" w:lineRule="exact"/>
        <w:rPr>
          <w:rFonts w:asciiTheme="minorHAnsi" w:eastAsia="Calibri" w:hAnsiTheme="minorHAnsi" w:cstheme="minorHAnsi"/>
          <w:szCs w:val="20"/>
        </w:rPr>
      </w:pPr>
      <w:r w:rsidRPr="00273690">
        <w:rPr>
          <w:rFonts w:asciiTheme="minorHAnsi" w:eastAsia="Calibri" w:hAnsiTheme="minorHAnsi" w:cstheme="minorHAnsi"/>
          <w:szCs w:val="20"/>
        </w:rPr>
        <w:t>Example: oeh-eh110f-3001</w:t>
      </w:r>
    </w:p>
    <w:p w14:paraId="636A7630"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Install the patch panel plumb and level. Terminate cables on their designated patch panel in order by room number. Label the front of the faceplate, the ends of each cable, and the front of the patch panel. </w:t>
      </w:r>
    </w:p>
    <w:p w14:paraId="0644EE13"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Fiber Optic Labeling:</w:t>
      </w:r>
    </w:p>
    <w:p w14:paraId="1D6E1231"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University of Pittsburgh Fiber Patch panel labels will include additional information subpanel id on every adapter panel, cable type, near-end telecommunications space name, and far-end telecommunications space name.</w:t>
      </w:r>
    </w:p>
    <w:p w14:paraId="22BC99A0"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port identifiers include the subpanel name on every adapter panel.</w:t>
      </w:r>
    </w:p>
    <w:p w14:paraId="385E4EF7"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Fiber Patch Panel ID Labeling: </w:t>
      </w:r>
    </w:p>
    <w:p w14:paraId="15082A48"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[Telecom Room ID] - [Row] - [Rack] - [Patch Panel Location in rack]</w:t>
      </w:r>
    </w:p>
    <w:p w14:paraId="754AC9BF"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Example: eh110f-R1-1-1</w:t>
      </w:r>
    </w:p>
    <w:p w14:paraId="512A8A10"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Place the Fiber Panel ID label on the right front and back of the fiber enclosure.</w:t>
      </w:r>
    </w:p>
    <w:p w14:paraId="67FF7462"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Fiber Location Labeling</w:t>
      </w:r>
    </w:p>
    <w:p w14:paraId="4E20B502"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[Fiber Type]-[Subpanel ID]-[Strand Count ]-[Far End Patch Panel Location with Subpanel ID and Strand Count]</w:t>
      </w:r>
    </w:p>
    <w:p w14:paraId="57CCECA9"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Example: SM-A-01-12 / eh423-R1-1-1:A-01-12</w:t>
      </w:r>
    </w:p>
    <w:p w14:paraId="6B9FEE8D"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Place the fiber location information on the index card provided by the manufacturer or on the right front if no card is provided for the fiber enclosure.</w:t>
      </w:r>
    </w:p>
    <w:p w14:paraId="718F8B49"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Supply labeling compliant with ANSI/TIA/EIA-606. Handwritten labels are not acceptable. </w:t>
      </w:r>
    </w:p>
    <w:p w14:paraId="2ADF574C"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Provide logical and legible cable wiring label permanently affixed for easy identification. </w:t>
      </w:r>
    </w:p>
    <w:p w14:paraId="5524C81D"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Labels on cables to be adhesive strip type covered with clear heat-shrink tubing. Factory stamped heat shrink tubing may be used instead of the adhesive strip style. </w:t>
      </w:r>
    </w:p>
    <w:p w14:paraId="7F1DE1A4"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wiring designator is to be unique for each cable. </w:t>
      </w:r>
    </w:p>
    <w:p w14:paraId="38663A01"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Place the cable designator at the start and destination of each circuit within three inches from the termination or connection. </w:t>
      </w:r>
    </w:p>
    <w:p w14:paraId="44CC01B8" w14:textId="77777777" w:rsidR="00273690" w:rsidRPr="00273690" w:rsidRDefault="00273690" w:rsidP="00273690">
      <w:pPr>
        <w:widowControl/>
        <w:autoSpaceDE/>
        <w:autoSpaceDN/>
        <w:adjustRightInd/>
        <w:rPr>
          <w:rFonts w:asciiTheme="minorHAnsi" w:eastAsia="Calibri" w:hAnsiTheme="minorHAnsi" w:cstheme="minorHAnsi"/>
          <w:szCs w:val="20"/>
          <w:u w:val="single"/>
        </w:rPr>
      </w:pPr>
      <w:r w:rsidRPr="00273690">
        <w:rPr>
          <w:rFonts w:asciiTheme="minorHAnsi" w:eastAsia="Calibri" w:hAnsiTheme="minorHAnsi" w:cstheme="minorHAnsi"/>
          <w:szCs w:val="20"/>
          <w:u w:val="single"/>
        </w:rPr>
        <w:br w:type="page"/>
      </w:r>
    </w:p>
    <w:p w14:paraId="616AC303"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u w:val="single"/>
        </w:rPr>
        <w:lastRenderedPageBreak/>
        <w:t>Before final acceptance</w:t>
      </w:r>
      <w:r w:rsidRPr="00273690">
        <w:rPr>
          <w:rFonts w:asciiTheme="minorHAnsi" w:eastAsia="Calibri" w:hAnsiTheme="minorHAnsi" w:cstheme="minorHAnsi"/>
          <w:szCs w:val="20"/>
        </w:rPr>
        <w:t xml:space="preserve">, the contractor shall furnish to FM and Pitt Digital Pencil copy of the as-built drawing, a comma-separated value (CSV) file or spreadsheet containing the wire number, cable type, room number, cubicle number, or general location of the station of the data cables installed per university current labeling scheme. </w:t>
      </w:r>
    </w:p>
    <w:p w14:paraId="57C83BC1"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u w:val="single"/>
        </w:rPr>
      </w:pPr>
      <w:r w:rsidRPr="00273690">
        <w:rPr>
          <w:rFonts w:asciiTheme="minorHAnsi" w:eastAsia="Calibri" w:hAnsiTheme="minorHAnsi" w:cstheme="minorHAnsi"/>
          <w:szCs w:val="20"/>
          <w:u w:val="single"/>
        </w:rPr>
        <w:t>The contractor shall also provide Pitt Digital with an as-built drawing identifying wire numbers by room.</w:t>
      </w:r>
    </w:p>
    <w:p w14:paraId="37A94A02"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Mark up a clean set of specifications to indicate approved substitutions, change orders, and actual equipment and materials used</w:t>
      </w:r>
    </w:p>
    <w:p w14:paraId="748901F8" w14:textId="77777777" w:rsidR="00273690" w:rsidRPr="00273690" w:rsidRDefault="00273690" w:rsidP="00D63FF5">
      <w:pPr>
        <w:widowControl/>
        <w:numPr>
          <w:ilvl w:val="1"/>
          <w:numId w:val="23"/>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EMI &amp; RFI PREVENTION</w:t>
      </w:r>
    </w:p>
    <w:p w14:paraId="471D7FBA"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To prevent electromagnetic interference (EMI), route the cables in such a way as to maintain the following minimum distance from sources of EMI.</w:t>
      </w:r>
    </w:p>
    <w:p w14:paraId="51B9ED7E"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Three inches from power lines of 2 KVA or unless installed in conduits or grounded flexible metallic raceway in ceilings and below access floors.</w:t>
      </w:r>
    </w:p>
    <w:p w14:paraId="64D8DC54"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Ensure the data cables are three inches from fluorescent fixtures with remotely installed ballasts.</w:t>
      </w:r>
    </w:p>
    <w:p w14:paraId="6E896F62"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Ensure the data cables are at least five inches away from power lines with a rating of 2 KVA or less.</w:t>
      </w:r>
    </w:p>
    <w:p w14:paraId="2982FFE2"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Assure the data cables are twelve inches away from the power lines (2 KVA to 5 KVA).</w:t>
      </w:r>
    </w:p>
    <w:p w14:paraId="219F4F8E"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Confirm the data cables are Twelve inches from high voltage lighting, including fluorescent lighting.</w:t>
      </w:r>
    </w:p>
    <w:p w14:paraId="77BBB4E1"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Verify that the data cables are four feet from transformers or motors.</w:t>
      </w:r>
    </w:p>
    <w:p w14:paraId="771701B6"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Maintain a minimum twelve-inch separation between telecommunications cables exposed in ceiling or floor spaces and parallel electrical cables/conduits.</w:t>
      </w:r>
    </w:p>
    <w:p w14:paraId="48A9AB90"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Telecommunication cables that must cross electrical cables/conduits only at 90-degree angles. Radio frequency interference</w:t>
      </w:r>
    </w:p>
    <w:p w14:paraId="30278450" w14:textId="77777777" w:rsidR="00273690" w:rsidRPr="00273690" w:rsidRDefault="00273690" w:rsidP="00D63FF5">
      <w:pPr>
        <w:widowControl/>
        <w:numPr>
          <w:ilvl w:val="1"/>
          <w:numId w:val="23"/>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HORIZONTAL WIRING AND COMPONENTS</w:t>
      </w:r>
    </w:p>
    <w:p w14:paraId="770BB219"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General: Provide proper cabling, connections, and terminations.</w:t>
      </w:r>
    </w:p>
    <w:p w14:paraId="16BC5C66"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Take precautions to prevent and guard against electromagnetic and electrostatic interference. For example, cables are unevenly staggered in Laboratories and do not run in a straight line.</w:t>
      </w:r>
    </w:p>
    <w:p w14:paraId="53317D82"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Avoid cable stress due to cable twists during pulling or installation. The tension in suspended cable runs and tightly cinched cable ties.</w:t>
      </w:r>
    </w:p>
    <w:p w14:paraId="2CA8D6DE"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Isolate cables and wires of different signals or levels; separate, organize, and route to restrict channel crosstalk or feedback oscillation.</w:t>
      </w:r>
    </w:p>
    <w:p w14:paraId="6447D90A"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Make connections with approved mechanical connectors properly applied with proper tooling.</w:t>
      </w:r>
    </w:p>
    <w:p w14:paraId="335E3F08"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41A4ED0C"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Cover edges of cable and wire pass-through holes in chassis, housings, boxes with rubber grommets, nylon grommets, or waterfall-type fittings. </w:t>
      </w:r>
    </w:p>
    <w:p w14:paraId="6F26C8B6"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splice-free wiring and cabling from origination to destination.</w:t>
      </w:r>
    </w:p>
    <w:p w14:paraId="3DEEE8C6"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UTP Connector Terminations: </w:t>
      </w:r>
    </w:p>
    <w:p w14:paraId="1164DB1C"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Pair twist is to be maintained as close as possible to the point of termination to lessen near-end crosstalk. (NEXT)</w:t>
      </w:r>
    </w:p>
    <w:p w14:paraId="65367937"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Untwisting pairs are not to exceed 13mm (1/2 inch) for Category 6A cable.</w:t>
      </w:r>
    </w:p>
    <w:p w14:paraId="75D52E16"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connecting hardware to provide a well-organized installation with cable management and manufacturer guidelines.</w:t>
      </w:r>
    </w:p>
    <w:p w14:paraId="0E55EC8B"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Stripping of wire jackets shall not exceed 13mm (1/2 inch) to terminate individual pairs.</w:t>
      </w:r>
    </w:p>
    <w:p w14:paraId="11604F5D" w14:textId="77777777" w:rsidR="00273690" w:rsidRPr="00273690" w:rsidRDefault="00273690" w:rsidP="00D63FF5">
      <w:pPr>
        <w:widowControl/>
        <w:numPr>
          <w:ilvl w:val="2"/>
          <w:numId w:val="23"/>
        </w:numPr>
        <w:autoSpaceDE/>
        <w:autoSpaceDN/>
        <w:adjustRightInd/>
        <w:spacing w:before="12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Patch Panels - UTP </w:t>
      </w:r>
    </w:p>
    <w:p w14:paraId="36D16579"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the Patch Panels to provide minimal signal impairment by preserving wire pair twists as closely as possible to the point of mechanical termination. The amount of untwisting in a pair resulting from termination to the patch panel shall be no greater than 0.5 inches (13 mm).</w:t>
      </w:r>
    </w:p>
    <w:p w14:paraId="1A2E9FC3"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Stripping of wire jackets shall not exceed 13mm (1/2 inch) to terminate individual pairs.</w:t>
      </w:r>
    </w:p>
    <w:p w14:paraId="09B3B64A"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Panels shall be installed according to the manufacturer's instructions and properly mounted to a rack, cabinet, bracket, or other appropriate mounting devices</w:t>
      </w:r>
    </w:p>
    <w:p w14:paraId="4E64DC12"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Install the Patch Panels so cables terminated to the panel can maintain a minimum bend radius of at least four times the cable diameter into the IDC contacts. </w:t>
      </w:r>
    </w:p>
    <w:p w14:paraId="0E5B784E"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Terminate Cables on the panels, so there is no tension on the conductors in the termination contacts. </w:t>
      </w:r>
    </w:p>
    <w:p w14:paraId="6623130A" w14:textId="77777777" w:rsidR="00273690" w:rsidRPr="00273690" w:rsidRDefault="00273690" w:rsidP="00D63FF5">
      <w:pPr>
        <w:widowControl/>
        <w:numPr>
          <w:ilvl w:val="2"/>
          <w:numId w:val="23"/>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Horizontal UTP Cabling:</w:t>
      </w:r>
    </w:p>
    <w:p w14:paraId="6A9E4424"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Horizontal cable shall be no greater than 262 ft. (80 meters), including the slack, from the outlet to the horizontal cross-connect. The length of jumpers, patch cords, and equipment cables in the MDF/IDF rooms shall not exceed thirty-three feet (10 meters).</w:t>
      </w:r>
    </w:p>
    <w:p w14:paraId="54A90D4A"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Prevent near-end crosstalk (NEXT) by keeping the number of untwisting pairs minimum when terminating the connecting hardware.</w:t>
      </w:r>
    </w:p>
    <w:p w14:paraId="746FC584"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Install cable so that the pulling tension applied to the cable does not exceed 25ftlb or the manufacturer's guidelines, whichever is lesser. </w:t>
      </w:r>
    </w:p>
    <w:p w14:paraId="7EF95FE5"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cable to maintain a radius bend of no less than four (4) times the cable outside diameter.</w:t>
      </w:r>
    </w:p>
    <w:p w14:paraId="3FE0D9A4"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300A2F63" w14:textId="77777777" w:rsidR="00273690" w:rsidRPr="00273690" w:rsidRDefault="00273690" w:rsidP="00D63FF5">
      <w:pPr>
        <w:widowControl/>
        <w:numPr>
          <w:ilvl w:val="2"/>
          <w:numId w:val="23"/>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Wireless Access Point UTP Cabling:</w:t>
      </w:r>
    </w:p>
    <w:p w14:paraId="11C8B565"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bookmarkStart w:id="63" w:name="_Hlk109906410"/>
      <w:bookmarkStart w:id="64" w:name="_Hlk92974464"/>
      <w:r w:rsidRPr="00273690">
        <w:rPr>
          <w:rFonts w:asciiTheme="minorHAnsi" w:eastAsia="Calibri" w:hAnsiTheme="minorHAnsi" w:cstheme="minorHAnsi"/>
          <w:szCs w:val="20"/>
        </w:rPr>
        <w:t xml:space="preserve">Each AP location requires two (2) Green Category 6A (500 MHz) plenum cables, each with a ten-foot service loop. A one-inch conduit must be installed from a closet to a pull-box or cable tray and then from the pull-box/cable tray to the Access Point location. </w:t>
      </w:r>
      <w:bookmarkEnd w:id="63"/>
      <w:r w:rsidRPr="00273690">
        <w:rPr>
          <w:rFonts w:asciiTheme="minorHAnsi" w:eastAsia="Calibri" w:hAnsiTheme="minorHAnsi" w:cstheme="minorHAnsi"/>
          <w:szCs w:val="20"/>
        </w:rPr>
        <w:t>See drawings for locations.</w:t>
      </w:r>
    </w:p>
    <w:bookmarkEnd w:id="64"/>
    <w:p w14:paraId="5BE3A1A8"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The green wireless cables directly to AP locations from IDF closets identified by Pitt Digital. Cables will be installed horizontally along with the floor cable tray through existing drop ceilings, hard wall ceilings, and vertically through existing riser shafts. The cable runs must comply with current electrical, telecommunications, and fire codes. Cable lengths must not exceed 262’ per Category 6A standards.</w:t>
      </w:r>
    </w:p>
    <w:p w14:paraId="46BD8C30"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Terminate Access Points' primary and secondary station category 6A cables on a Panduit 24 port patch panel in the IDF relay rack. (Provided by Pitt Digital, installed by the contractor). Install the category 6A cables per Panduit and University guidelines. To terminate the green wireless category 6A cables at the access point sites and patch panel locations, Pitt Digital requires green category 6A modular jacks.</w:t>
      </w:r>
    </w:p>
    <w:p w14:paraId="70B7E553"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Mount the green modular jacks in Panduit dual-port surface boxes (CBX2IW-A) at each AP location. </w:t>
      </w:r>
    </w:p>
    <w:p w14:paraId="59E5A3D3"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primary station cable and secondary station cable are to be terminated, tested, and labeled; The Contractor will provide testing results to Pitt Digital per University telecommunications infrastructure specifications.</w:t>
      </w:r>
    </w:p>
    <w:p w14:paraId="59CACD76"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required wall and floor/ceiling penetrations must be per current electrical, telecommunications, and fire codes. University telecommunications infrastructure specifications require cable support hardware for horizontal and vertical cabling. </w:t>
      </w:r>
    </w:p>
    <w:p w14:paraId="543912B7"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Label both cables and access points per the University's designated labeling scheme.</w:t>
      </w:r>
    </w:p>
    <w:p w14:paraId="2C8FD112"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Pitt Digital will provide wireless access points and peripherals per current University requirements. Contractors will install mounting brackets and access points at predetermined locations identified on the construction drawing. The contractor will install Two (2) 3' White Category 6A patch cords from Panduit dual-port surface box jacks to the access point for each access point. </w:t>
      </w:r>
    </w:p>
    <w:p w14:paraId="24546A2B"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Access Point antennas, if required, will be provided by Pitt Digital. Per the manufacturer's instructions, the contractor will perform the installation and mount it to access points, walls, or acoustic ceilings. </w:t>
      </w:r>
    </w:p>
    <w:p w14:paraId="5579CA2A"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If Facilities Management specifies, exposed access points and antennae may require painting to match the finishes in the mounting location. The painting access points will void the warranty, and Pitt Digital strongly advises against painting access points. </w:t>
      </w:r>
    </w:p>
    <w:p w14:paraId="3C4D7F3B"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customer will assume the costs of replacing the Wireless access point if the unit fails or does not produce an adequate RF signal due to the flawed or improper painting process. </w:t>
      </w:r>
    </w:p>
    <w:p w14:paraId="0416C956"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7936A5FB"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 xml:space="preserve">Before painting access points, inform Pitt Digital to ensure that the parties charged with painting the Cisco units know the proper Cisco painting procedures. Rather than applying paint, Pitt Digital's preferred solution to painting would be to use colored plastic covers, known as "skins." </w:t>
      </w:r>
    </w:p>
    <w:p w14:paraId="408A81CC"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Every Access Point must be documented on a floor plan with the Jack ID.</w:t>
      </w:r>
    </w:p>
    <w:p w14:paraId="1CA25371" w14:textId="77777777" w:rsidR="00273690" w:rsidRPr="00273690" w:rsidRDefault="00273690" w:rsidP="00D63FF5">
      <w:pPr>
        <w:widowControl/>
        <w:numPr>
          <w:ilvl w:val="2"/>
          <w:numId w:val="23"/>
        </w:numPr>
        <w:autoSpaceDE/>
        <w:autoSpaceDN/>
        <w:adjustRightInd/>
        <w:spacing w:before="160" w:after="120" w:line="240" w:lineRule="exact"/>
        <w:rPr>
          <w:rFonts w:asciiTheme="minorHAnsi" w:eastAsia="Calibri" w:hAnsiTheme="minorHAnsi" w:cstheme="minorHAnsi"/>
          <w:szCs w:val="20"/>
        </w:rPr>
      </w:pPr>
      <w:bookmarkStart w:id="65" w:name="_Hlk92975255"/>
      <w:r w:rsidRPr="00273690">
        <w:rPr>
          <w:rFonts w:asciiTheme="minorHAnsi" w:eastAsia="Calibri" w:hAnsiTheme="minorHAnsi" w:cstheme="minorHAnsi"/>
          <w:szCs w:val="20"/>
        </w:rPr>
        <w:t>ISD Camara UTP Cabling:</w:t>
      </w:r>
    </w:p>
    <w:p w14:paraId="1A67D1D9"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bookmarkStart w:id="66" w:name="_Hlk92975335"/>
      <w:bookmarkEnd w:id="65"/>
      <w:r w:rsidRPr="00273690">
        <w:rPr>
          <w:rFonts w:asciiTheme="minorHAnsi" w:eastAsia="Calibri" w:hAnsiTheme="minorHAnsi" w:cstheme="minorHAnsi"/>
          <w:szCs w:val="20"/>
        </w:rPr>
        <w:t xml:space="preserve">The Yellow </w:t>
      </w:r>
      <w:bookmarkStart w:id="67" w:name="_Hlk92977377"/>
      <w:r w:rsidRPr="00273690">
        <w:rPr>
          <w:rFonts w:asciiTheme="minorHAnsi" w:eastAsia="Calibri" w:hAnsiTheme="minorHAnsi" w:cstheme="minorHAnsi"/>
          <w:szCs w:val="20"/>
        </w:rPr>
        <w:t>Category 6A (500 MHz) plenum for the ISD Security camera location must have a cable coil length of ten feet. See drawings for locations.</w:t>
      </w:r>
      <w:bookmarkEnd w:id="67"/>
    </w:p>
    <w:p w14:paraId="1BEA235D"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data cable will terminate in the closed IDF on the floor by the Contractor and shall not exceed 262 feet in length from the mount location to the termination point.</w:t>
      </w:r>
    </w:p>
    <w:p w14:paraId="005B5CBD"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Please coordinate Data cable installation with the Integrated Security Department (ISD) and Pitt Digital.</w:t>
      </w:r>
      <w:bookmarkEnd w:id="66"/>
    </w:p>
    <w:p w14:paraId="4C0169BE" w14:textId="77777777" w:rsidR="00273690" w:rsidRPr="00273690" w:rsidRDefault="00273690" w:rsidP="00D63FF5">
      <w:pPr>
        <w:widowControl/>
        <w:numPr>
          <w:ilvl w:val="2"/>
          <w:numId w:val="23"/>
        </w:numPr>
        <w:autoSpaceDE/>
        <w:autoSpaceDN/>
        <w:adjustRightInd/>
        <w:spacing w:before="160" w:after="160" w:line="240" w:lineRule="exact"/>
        <w:rPr>
          <w:rFonts w:asciiTheme="minorHAnsi" w:eastAsia="Calibri" w:hAnsiTheme="minorHAnsi" w:cstheme="minorHAnsi"/>
          <w:szCs w:val="20"/>
        </w:rPr>
      </w:pPr>
      <w:r w:rsidRPr="00273690">
        <w:rPr>
          <w:rFonts w:asciiTheme="minorHAnsi" w:eastAsia="Calibri" w:hAnsiTheme="minorHAnsi" w:cstheme="minorHAnsi"/>
          <w:szCs w:val="20"/>
        </w:rPr>
        <w:t>BAS UTP Cabling:</w:t>
      </w:r>
    </w:p>
    <w:p w14:paraId="6D4288DF"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Purple Category 6A (500 MHz) plenum must have a cable coil length of ten feet for the BAS system location. See drawings for locations.</w:t>
      </w:r>
    </w:p>
    <w:p w14:paraId="2C89BBFD"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data cable will terminate in a closed IDF on the floor and must not exceed 262 feet in length from the mount location to the termination point.</w:t>
      </w:r>
    </w:p>
    <w:p w14:paraId="3AFD9ED2" w14:textId="77777777" w:rsidR="00273690" w:rsidRPr="00273690" w:rsidRDefault="00273690" w:rsidP="00D63FF5">
      <w:pPr>
        <w:widowControl/>
        <w:numPr>
          <w:ilvl w:val="3"/>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Please coordinate Data cable installation with Facilities Management AVC and Pitt Digital.</w:t>
      </w:r>
    </w:p>
    <w:p w14:paraId="2EC2A3D3" w14:textId="77777777" w:rsidR="00273690" w:rsidRPr="00273690" w:rsidRDefault="00273690" w:rsidP="00D63FF5">
      <w:pPr>
        <w:widowControl/>
        <w:numPr>
          <w:ilvl w:val="1"/>
          <w:numId w:val="23"/>
        </w:numPr>
        <w:autoSpaceDE/>
        <w:autoSpaceDN/>
        <w:adjustRightInd/>
        <w:spacing w:before="360" w:line="240" w:lineRule="exact"/>
        <w:contextualSpacing/>
        <w:rPr>
          <w:rFonts w:asciiTheme="minorHAnsi" w:eastAsia="Calibri" w:hAnsiTheme="minorHAnsi" w:cstheme="minorHAnsi"/>
          <w:szCs w:val="20"/>
        </w:rPr>
      </w:pPr>
      <w:r w:rsidRPr="00273690">
        <w:rPr>
          <w:rFonts w:asciiTheme="minorHAnsi" w:eastAsia="Calibri" w:hAnsiTheme="minorHAnsi" w:cstheme="minorHAnsi"/>
          <w:szCs w:val="20"/>
        </w:rPr>
        <w:t>TESTING</w:t>
      </w:r>
    </w:p>
    <w:p w14:paraId="7C139EB4"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Notify the Owner/Owner representative ten (10) business days before testing. The owner has the right to witness the field testing. </w:t>
      </w:r>
    </w:p>
    <w:p w14:paraId="17BC636B"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Install and test UTP Category 6A cable, optical fiber, and coaxial cables per applicable regulations and manufacturer's specifications.</w:t>
      </w:r>
    </w:p>
    <w:p w14:paraId="313EB572"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The installed cabling must meet or exceed the field-test requirements of relevant standards for the application. (For example, ANSI/TIA-568-D.2, ANSI/TIA-568-D.3, ISO/IEC 11801, EN 50174-1) The measurement reported by the field tester shall have a specified accuracy (level III).</w:t>
      </w:r>
    </w:p>
    <w:p w14:paraId="4DC3AB62"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Record and submit to Pitt Digital Network Engineering/Telecommunications a soft and hard copy of the test results. Failure to notify the testing owner will result in the contractor re-testing the cables before final acceptance.</w:t>
      </w:r>
    </w:p>
    <w:p w14:paraId="6692A7B0"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The contractor shall perform a field-tested for all horizontal links. </w:t>
      </w:r>
      <w:bookmarkStart w:id="68" w:name="_Hlk93641772"/>
      <w:r w:rsidRPr="00273690">
        <w:rPr>
          <w:rFonts w:asciiTheme="minorHAnsi" w:eastAsia="Calibri" w:hAnsiTheme="minorHAnsi" w:cstheme="minorHAnsi"/>
          <w:szCs w:val="20"/>
        </w:rPr>
        <w:t>The cable, which fails the test, must be removed, replaced, and re-tested at no additional cost to the owner</w:t>
      </w:r>
      <w:bookmarkEnd w:id="68"/>
      <w:r w:rsidRPr="00273690">
        <w:rPr>
          <w:rFonts w:asciiTheme="minorHAnsi" w:eastAsia="Calibri" w:hAnsiTheme="minorHAnsi" w:cstheme="minorHAnsi"/>
          <w:szCs w:val="20"/>
        </w:rPr>
        <w:t>. Final test results must include data, voice and wireless jack ID, and room number.</w:t>
      </w:r>
    </w:p>
    <w:p w14:paraId="23380A05" w14:textId="77777777" w:rsidR="00273690" w:rsidRPr="00273690" w:rsidRDefault="00273690" w:rsidP="00273690">
      <w:pPr>
        <w:widowControl/>
        <w:autoSpaceDE/>
        <w:autoSpaceDN/>
        <w:adjustRightInd/>
        <w:rPr>
          <w:rFonts w:asciiTheme="minorHAnsi" w:eastAsia="Calibri" w:hAnsiTheme="minorHAnsi" w:cstheme="minorHAnsi"/>
          <w:szCs w:val="20"/>
        </w:rPr>
      </w:pPr>
      <w:r w:rsidRPr="00273690">
        <w:rPr>
          <w:rFonts w:asciiTheme="minorHAnsi" w:eastAsia="Calibri" w:hAnsiTheme="minorHAnsi" w:cstheme="minorHAnsi"/>
          <w:szCs w:val="20"/>
        </w:rPr>
        <w:br w:type="page"/>
      </w:r>
    </w:p>
    <w:p w14:paraId="37E517B1" w14:textId="77777777" w:rsidR="00273690" w:rsidRPr="00273690" w:rsidRDefault="00273690" w:rsidP="00D63FF5">
      <w:pPr>
        <w:widowControl/>
        <w:numPr>
          <w:ilvl w:val="3"/>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lastRenderedPageBreak/>
        <w:t>Primary Field Test Parameters for Category 6A include, but are not limited to the following:</w:t>
      </w:r>
    </w:p>
    <w:p w14:paraId="6ACAABC7"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Wire Map</w:t>
      </w:r>
    </w:p>
    <w:p w14:paraId="7C2CE042"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Characteristic Impedance</w:t>
      </w:r>
    </w:p>
    <w:p w14:paraId="60A444A0"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DC Loop Resistance</w:t>
      </w:r>
    </w:p>
    <w:p w14:paraId="18E9A9AF"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Length</w:t>
      </w:r>
    </w:p>
    <w:p w14:paraId="571F6634"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Propagation Delay</w:t>
      </w:r>
    </w:p>
    <w:p w14:paraId="6AA0CB9B"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NEXT, NEXT @ Remote</w:t>
      </w:r>
    </w:p>
    <w:p w14:paraId="35AFD6AC"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Return Loss (RL), RL @ Remote</w:t>
      </w:r>
    </w:p>
    <w:p w14:paraId="35CB4466"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Delay Skew</w:t>
      </w:r>
    </w:p>
    <w:p w14:paraId="520BD492"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Attenuation</w:t>
      </w:r>
    </w:p>
    <w:p w14:paraId="2AE6C4E0"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Attenuation-to-Crosstalk Ratio (ACR), ACR @ Remote</w:t>
      </w:r>
    </w:p>
    <w:p w14:paraId="721B8510"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ELFEXT, ELFEXT @ Remote</w:t>
      </w:r>
    </w:p>
    <w:p w14:paraId="24CC9FCA"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Power Sum ACR, PSACR @ Remote </w:t>
      </w:r>
    </w:p>
    <w:p w14:paraId="591ACE4A"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Power Sum ELFEXT, PSELFEXT @ Remote </w:t>
      </w:r>
    </w:p>
    <w:p w14:paraId="7468D8C7" w14:textId="77777777" w:rsidR="00273690" w:rsidRPr="00273690" w:rsidRDefault="00273690" w:rsidP="00D63FF5">
      <w:pPr>
        <w:widowControl/>
        <w:numPr>
          <w:ilvl w:val="4"/>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Average Noise </w:t>
      </w:r>
    </w:p>
    <w:p w14:paraId="755139B5" w14:textId="77777777" w:rsidR="00273690" w:rsidRPr="00273690" w:rsidRDefault="00273690" w:rsidP="00D63FF5">
      <w:pPr>
        <w:widowControl/>
        <w:numPr>
          <w:ilvl w:val="4"/>
          <w:numId w:val="23"/>
        </w:numPr>
        <w:autoSpaceDE/>
        <w:autoSpaceDN/>
        <w:adjustRightInd/>
        <w:spacing w:before="120" w:after="12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Power Sum NEXT, PSNEXT @ Remote </w:t>
      </w:r>
    </w:p>
    <w:p w14:paraId="481FD8DA" w14:textId="77777777" w:rsidR="00273690" w:rsidRPr="00273690" w:rsidRDefault="00273690" w:rsidP="00D63FF5">
      <w:pPr>
        <w:widowControl/>
        <w:numPr>
          <w:ilvl w:val="2"/>
          <w:numId w:val="23"/>
        </w:numPr>
        <w:autoSpaceDE/>
        <w:autoSpaceDN/>
        <w:adjustRightInd/>
        <w:spacing w:before="16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No later than two (2) weeks upon completion of testing. The contractor shall forward a certification statement to the engineer/owner for approval. </w:t>
      </w:r>
    </w:p>
    <w:p w14:paraId="08CF0608" w14:textId="77777777" w:rsidR="00273690" w:rsidRPr="00273690" w:rsidRDefault="00273690" w:rsidP="00D63FF5">
      <w:pPr>
        <w:widowControl/>
        <w:numPr>
          <w:ilvl w:val="1"/>
          <w:numId w:val="23"/>
        </w:numPr>
        <w:autoSpaceDE/>
        <w:autoSpaceDN/>
        <w:adjustRightInd/>
        <w:spacing w:before="240" w:after="240" w:line="240" w:lineRule="exact"/>
        <w:rPr>
          <w:rFonts w:asciiTheme="minorHAnsi" w:eastAsia="Calibri" w:hAnsiTheme="minorHAnsi" w:cstheme="minorHAnsi"/>
          <w:szCs w:val="20"/>
        </w:rPr>
      </w:pPr>
      <w:r w:rsidRPr="00273690">
        <w:rPr>
          <w:rFonts w:asciiTheme="minorHAnsi" w:eastAsia="Calibri" w:hAnsiTheme="minorHAnsi" w:cstheme="minorHAnsi"/>
          <w:szCs w:val="20"/>
        </w:rPr>
        <w:t xml:space="preserve">FINAL INSPECTION  </w:t>
      </w:r>
    </w:p>
    <w:p w14:paraId="0927046D"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Upon completion of installation, initial adjustments, tests, and measurements specified in Part 3, and submission and review of the results, a final inspection and test will be observed by the Owner, Owner's Representative, or Architect no earlier than two weeks after receipt of the written results.</w:t>
      </w:r>
    </w:p>
    <w:p w14:paraId="38E180D2"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Provide a minimum of one person for inspection and two persons for testing familiar with aspects of the system to assist at no additional cost to the contract.</w:t>
      </w:r>
    </w:p>
    <w:p w14:paraId="3E17CD1C"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At his own expense, the contractor shall perform the tests directed by an inspection authority, Engineer, or as required by the manufacturer.</w:t>
      </w:r>
    </w:p>
    <w:p w14:paraId="32247653"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The process of testing the system may necessitate moving and adjusting specific components.</w:t>
      </w:r>
    </w:p>
    <w:p w14:paraId="3BDC2F1C" w14:textId="77777777" w:rsidR="00273690" w:rsidRPr="00273690" w:rsidRDefault="00273690" w:rsidP="00D63FF5">
      <w:pPr>
        <w:widowControl/>
        <w:numPr>
          <w:ilvl w:val="2"/>
          <w:numId w:val="23"/>
        </w:numPr>
        <w:autoSpaceDE/>
        <w:autoSpaceDN/>
        <w:adjustRightInd/>
        <w:spacing w:before="120" w:line="240" w:lineRule="exact"/>
        <w:rPr>
          <w:rFonts w:asciiTheme="minorHAnsi" w:eastAsia="Calibri" w:hAnsiTheme="minorHAnsi" w:cstheme="minorHAnsi"/>
          <w:szCs w:val="20"/>
        </w:rPr>
      </w:pPr>
      <w:r w:rsidRPr="00273690">
        <w:rPr>
          <w:rFonts w:asciiTheme="minorHAnsi" w:eastAsia="Calibri" w:hAnsiTheme="minorHAnsi" w:cstheme="minorHAnsi"/>
          <w:szCs w:val="20"/>
        </w:rPr>
        <w:t>In the event of the need for further adjustment or work becomes evident during testing. In that case, the contractor shall continue his work until the system is acceptable at no addition to the contract price. If approval is delayed because of defective equipment or failure of equipment or installation to meet these specifications' requirements, the extension of the inspection and testing period is required. In that case, the contract price would be decreased by the standard rate in place to account for the owner's extra time and expenses.</w:t>
      </w:r>
    </w:p>
    <w:p w14:paraId="090820AA" w14:textId="77777777" w:rsidR="00273690" w:rsidRPr="00273690" w:rsidRDefault="00273690" w:rsidP="00273690">
      <w:pPr>
        <w:widowControl/>
        <w:autoSpaceDE/>
        <w:autoSpaceDN/>
        <w:adjustRightInd/>
        <w:spacing w:before="120" w:line="240" w:lineRule="exact"/>
        <w:ind w:left="360"/>
        <w:jc w:val="center"/>
        <w:rPr>
          <w:rFonts w:asciiTheme="minorHAnsi" w:eastAsia="Calibri" w:hAnsiTheme="minorHAnsi" w:cstheme="minorHAnsi"/>
          <w:szCs w:val="20"/>
        </w:rPr>
      </w:pPr>
      <w:r w:rsidRPr="00273690">
        <w:rPr>
          <w:rFonts w:asciiTheme="minorHAnsi" w:eastAsia="Calibri" w:hAnsiTheme="minorHAnsi" w:cstheme="minorHAnsi"/>
          <w:szCs w:val="20"/>
        </w:rPr>
        <w:t>END OF SECTION – 27 15 00</w:t>
      </w:r>
    </w:p>
    <w:p w14:paraId="17D9C4EB" w14:textId="77777777" w:rsidR="00273690" w:rsidRDefault="00273690" w:rsidP="00273690">
      <w:pPr>
        <w:widowControl/>
        <w:autoSpaceDE/>
        <w:autoSpaceDN/>
        <w:adjustRightInd/>
        <w:spacing w:before="120" w:line="240" w:lineRule="exact"/>
        <w:ind w:left="360"/>
        <w:jc w:val="center"/>
        <w:rPr>
          <w:rFonts w:eastAsia="Calibri"/>
          <w:sz w:val="22"/>
          <w:szCs w:val="22"/>
        </w:rPr>
      </w:pPr>
    </w:p>
    <w:p w14:paraId="336C534E" w14:textId="77777777" w:rsidR="00273690" w:rsidRDefault="00273690" w:rsidP="00273690">
      <w:pPr>
        <w:widowControl/>
        <w:autoSpaceDE/>
        <w:autoSpaceDN/>
        <w:adjustRightInd/>
        <w:spacing w:before="120" w:line="240" w:lineRule="exact"/>
        <w:ind w:left="360"/>
        <w:jc w:val="center"/>
        <w:rPr>
          <w:rFonts w:eastAsia="Calibri"/>
          <w:sz w:val="22"/>
          <w:szCs w:val="22"/>
        </w:rPr>
      </w:pPr>
    </w:p>
    <w:p w14:paraId="5CF366D9" w14:textId="77777777" w:rsidR="00273690" w:rsidRDefault="00273690" w:rsidP="00273690">
      <w:pPr>
        <w:widowControl/>
        <w:autoSpaceDE/>
        <w:autoSpaceDN/>
        <w:adjustRightInd/>
        <w:spacing w:before="120" w:line="240" w:lineRule="exact"/>
        <w:ind w:left="360"/>
        <w:jc w:val="center"/>
        <w:rPr>
          <w:rFonts w:eastAsia="Calibri"/>
          <w:sz w:val="22"/>
          <w:szCs w:val="22"/>
        </w:rPr>
      </w:pPr>
    </w:p>
    <w:p w14:paraId="7EDF0A11" w14:textId="77777777" w:rsidR="00273690" w:rsidRDefault="00273690" w:rsidP="00273690">
      <w:pPr>
        <w:widowControl/>
        <w:autoSpaceDE/>
        <w:autoSpaceDN/>
        <w:adjustRightInd/>
        <w:spacing w:before="120" w:line="240" w:lineRule="exact"/>
        <w:ind w:left="360"/>
        <w:jc w:val="center"/>
        <w:rPr>
          <w:rFonts w:eastAsia="Calibri"/>
          <w:sz w:val="22"/>
          <w:szCs w:val="22"/>
        </w:rPr>
      </w:pPr>
    </w:p>
    <w:p w14:paraId="79CB3663" w14:textId="77777777" w:rsidR="00273690" w:rsidRDefault="00273690" w:rsidP="00273690">
      <w:pPr>
        <w:widowControl/>
        <w:autoSpaceDE/>
        <w:autoSpaceDN/>
        <w:adjustRightInd/>
        <w:spacing w:before="120" w:line="240" w:lineRule="exact"/>
        <w:ind w:left="360"/>
        <w:jc w:val="center"/>
        <w:rPr>
          <w:rFonts w:eastAsia="Calibri"/>
          <w:sz w:val="22"/>
          <w:szCs w:val="22"/>
        </w:rPr>
      </w:pPr>
    </w:p>
    <w:p w14:paraId="053A6000" w14:textId="77777777" w:rsidR="00273690" w:rsidRDefault="00273690" w:rsidP="00273690">
      <w:pPr>
        <w:widowControl/>
        <w:autoSpaceDE/>
        <w:autoSpaceDN/>
        <w:adjustRightInd/>
        <w:spacing w:before="120" w:line="240" w:lineRule="exact"/>
        <w:ind w:left="360"/>
        <w:jc w:val="center"/>
        <w:rPr>
          <w:rFonts w:eastAsia="Calibri"/>
          <w:sz w:val="22"/>
          <w:szCs w:val="22"/>
        </w:rPr>
      </w:pPr>
    </w:p>
    <w:p w14:paraId="222C41B7" w14:textId="77777777" w:rsidR="00273690" w:rsidRDefault="00273690" w:rsidP="00273690">
      <w:pPr>
        <w:widowControl/>
        <w:autoSpaceDE/>
        <w:autoSpaceDN/>
        <w:adjustRightInd/>
        <w:spacing w:before="120" w:line="240" w:lineRule="exact"/>
        <w:ind w:left="360"/>
        <w:jc w:val="center"/>
        <w:rPr>
          <w:rFonts w:eastAsia="Calibri"/>
          <w:sz w:val="22"/>
          <w:szCs w:val="22"/>
        </w:rPr>
      </w:pPr>
    </w:p>
    <w:p w14:paraId="6E0F29AE" w14:textId="77777777" w:rsidR="00273690" w:rsidRDefault="00273690" w:rsidP="00273690">
      <w:pPr>
        <w:widowControl/>
        <w:autoSpaceDE/>
        <w:autoSpaceDN/>
        <w:adjustRightInd/>
        <w:spacing w:before="120" w:line="240" w:lineRule="exact"/>
        <w:ind w:left="360"/>
        <w:jc w:val="center"/>
        <w:rPr>
          <w:rFonts w:eastAsia="Calibri"/>
          <w:sz w:val="22"/>
          <w:szCs w:val="22"/>
        </w:rPr>
      </w:pPr>
    </w:p>
    <w:p w14:paraId="767AF5C4" w14:textId="77777777" w:rsidR="00273690" w:rsidRPr="00352C20" w:rsidRDefault="00273690" w:rsidP="00273690">
      <w:pPr>
        <w:widowControl/>
        <w:autoSpaceDE/>
        <w:autoSpaceDN/>
        <w:adjustRightInd/>
        <w:spacing w:before="120" w:line="240" w:lineRule="exact"/>
        <w:ind w:left="360"/>
        <w:jc w:val="center"/>
        <w:rPr>
          <w:rFonts w:eastAsia="Calibri"/>
          <w:sz w:val="22"/>
          <w:szCs w:val="22"/>
        </w:rPr>
      </w:pPr>
    </w:p>
    <w:p w14:paraId="09ED3C68" w14:textId="7147357C" w:rsidR="00F108C4" w:rsidRPr="004F25B1" w:rsidRDefault="00F108C4" w:rsidP="007402F4">
      <w:pPr>
        <w:widowControl/>
        <w:autoSpaceDE/>
        <w:autoSpaceDN/>
        <w:adjustRightInd/>
        <w:jc w:val="center"/>
        <w:rPr>
          <w:rFonts w:asciiTheme="minorHAnsi" w:hAnsiTheme="minorHAnsi" w:cstheme="minorHAnsi"/>
          <w:b/>
          <w:szCs w:val="20"/>
        </w:rPr>
      </w:pPr>
      <w:r w:rsidRPr="004F25B1">
        <w:rPr>
          <w:rFonts w:asciiTheme="minorHAnsi" w:hAnsiTheme="minorHAnsi" w:cstheme="minorHAnsi"/>
          <w:b/>
          <w:szCs w:val="20"/>
        </w:rPr>
        <w:t xml:space="preserve">EXHIBIT </w:t>
      </w:r>
      <w:r w:rsidR="00273690">
        <w:rPr>
          <w:rFonts w:asciiTheme="minorHAnsi" w:hAnsiTheme="minorHAnsi" w:cstheme="minorHAnsi"/>
          <w:b/>
          <w:szCs w:val="20"/>
        </w:rPr>
        <w:t>G</w:t>
      </w:r>
    </w:p>
    <w:p w14:paraId="6D331CE6" w14:textId="77777777" w:rsidR="00F108C4" w:rsidRPr="004F25B1" w:rsidRDefault="00F108C4" w:rsidP="00F108C4">
      <w:pPr>
        <w:ind w:firstLine="630"/>
        <w:jc w:val="center"/>
        <w:rPr>
          <w:rFonts w:asciiTheme="minorHAnsi" w:hAnsiTheme="minorHAnsi" w:cstheme="minorHAnsi"/>
          <w:szCs w:val="20"/>
        </w:rPr>
      </w:pPr>
      <w:r w:rsidRPr="004F25B1">
        <w:rPr>
          <w:rFonts w:asciiTheme="minorHAnsi" w:hAnsiTheme="minorHAnsi" w:cstheme="minorHAnsi"/>
          <w:b/>
          <w:szCs w:val="20"/>
        </w:rPr>
        <w:t>PROTECTION OF MINORS BACKGROUND CLEARANCE REQUIREMENT</w:t>
      </w:r>
    </w:p>
    <w:p w14:paraId="5CE88975" w14:textId="77777777" w:rsidR="00F108C4" w:rsidRPr="004F25B1" w:rsidRDefault="00F108C4" w:rsidP="00F108C4">
      <w:pPr>
        <w:widowControl/>
        <w:autoSpaceDE/>
        <w:autoSpaceDN/>
        <w:adjustRightInd/>
        <w:jc w:val="center"/>
        <w:rPr>
          <w:rFonts w:asciiTheme="minorHAnsi" w:hAnsiTheme="minorHAnsi" w:cstheme="minorHAnsi"/>
          <w:b/>
          <w:szCs w:val="20"/>
        </w:rPr>
      </w:pPr>
    </w:p>
    <w:p w14:paraId="5FEE288A" w14:textId="77777777" w:rsidR="00F108C4" w:rsidRPr="004F25B1" w:rsidRDefault="00000000" w:rsidP="00F108C4">
      <w:pPr>
        <w:widowControl/>
        <w:autoSpaceDE/>
        <w:autoSpaceDN/>
        <w:adjustRightInd/>
        <w:jc w:val="center"/>
        <w:rPr>
          <w:rFonts w:asciiTheme="minorHAnsi" w:hAnsiTheme="minorHAnsi" w:cstheme="minorHAnsi"/>
          <w:b/>
          <w:szCs w:val="20"/>
        </w:rPr>
      </w:pPr>
      <w:r>
        <w:rPr>
          <w:rFonts w:asciiTheme="minorHAnsi" w:hAnsiTheme="minorHAnsi" w:cstheme="minorHAnsi"/>
          <w:b/>
          <w:szCs w:val="20"/>
        </w:rPr>
        <w:pict w14:anchorId="6342B747">
          <v:rect id="_x0000_i1030" alt="P1556#yIS1" style="width:0;height:1.5pt" o:hralign="center" o:hrstd="t" o:hr="t" fillcolor="#aca899" stroked="f"/>
        </w:pict>
      </w:r>
    </w:p>
    <w:bookmarkEnd w:id="15"/>
    <w:p w14:paraId="71EC0737" w14:textId="73A263F7" w:rsidR="00F108C4" w:rsidRPr="004F25B1" w:rsidRDefault="00F108C4" w:rsidP="00F108C4">
      <w:pPr>
        <w:widowControl/>
        <w:shd w:val="clear" w:color="auto" w:fill="FFFFFF"/>
        <w:autoSpaceDE/>
        <w:autoSpaceDN/>
        <w:adjustRightInd/>
        <w:spacing w:before="100" w:beforeAutospacing="1" w:after="100" w:afterAutospacing="1"/>
        <w:rPr>
          <w:rFonts w:asciiTheme="minorHAnsi" w:hAnsiTheme="minorHAnsi" w:cstheme="minorHAnsi"/>
          <w:szCs w:val="20"/>
        </w:rPr>
      </w:pPr>
      <w:r w:rsidRPr="004F25B1">
        <w:rPr>
          <w:rFonts w:asciiTheme="minorHAnsi" w:hAnsiTheme="minorHAnsi" w:cstheme="minorHAnsi"/>
          <w:szCs w:val="20"/>
        </w:rPr>
        <w:t xml:space="preserve">Prior to the first entry of each and every one of </w:t>
      </w:r>
      <w:r w:rsidR="00664791" w:rsidRPr="004F25B1">
        <w:rPr>
          <w:rFonts w:asciiTheme="minorHAnsi" w:hAnsiTheme="minorHAnsi" w:cstheme="minorHAnsi"/>
          <w:szCs w:val="20"/>
        </w:rPr>
        <w:t xml:space="preserve">Contractor </w:t>
      </w:r>
      <w:r w:rsidRPr="004F25B1">
        <w:rPr>
          <w:rFonts w:asciiTheme="minorHAnsi" w:hAnsiTheme="minorHAnsi" w:cstheme="minorHAnsi"/>
          <w:szCs w:val="20"/>
        </w:rPr>
        <w:t xml:space="preserve">’s employees, agents, representatives and sub-contractors (collectively, the “Personnel”) to University’s premises, </w:t>
      </w:r>
      <w:r w:rsidR="00664791" w:rsidRPr="004F25B1">
        <w:rPr>
          <w:rFonts w:asciiTheme="minorHAnsi" w:hAnsiTheme="minorHAnsi" w:cstheme="minorHAnsi"/>
          <w:szCs w:val="20"/>
        </w:rPr>
        <w:t xml:space="preserve">Contractor </w:t>
      </w:r>
      <w:r w:rsidRPr="004F25B1">
        <w:rPr>
          <w:rFonts w:asciiTheme="minorHAnsi" w:hAnsiTheme="minorHAnsi" w:cstheme="minorHAnsi"/>
          <w:szCs w:val="20"/>
        </w:rPr>
        <w:t xml:space="preserve"> shall, at </w:t>
      </w:r>
      <w:r w:rsidR="00664791" w:rsidRPr="004F25B1">
        <w:rPr>
          <w:rFonts w:asciiTheme="minorHAnsi" w:hAnsiTheme="minorHAnsi" w:cstheme="minorHAnsi"/>
          <w:szCs w:val="20"/>
        </w:rPr>
        <w:t xml:space="preserve">Contractor </w:t>
      </w:r>
      <w:r w:rsidRPr="004F25B1">
        <w:rPr>
          <w:rFonts w:asciiTheme="minorHAnsi" w:hAnsiTheme="minorHAnsi" w:cstheme="minorHAnsi"/>
          <w:szCs w:val="20"/>
        </w:rPr>
        <w:t xml:space="preserve">’s sole expense, collect on, or require of, each and every one of </w:t>
      </w:r>
      <w:r w:rsidR="00664791" w:rsidRPr="004F25B1">
        <w:rPr>
          <w:rFonts w:asciiTheme="minorHAnsi" w:hAnsiTheme="minorHAnsi" w:cstheme="minorHAnsi"/>
          <w:szCs w:val="20"/>
        </w:rPr>
        <w:t xml:space="preserve">Contractor </w:t>
      </w:r>
      <w:r w:rsidRPr="004F25B1">
        <w:rPr>
          <w:rFonts w:asciiTheme="minorHAnsi" w:hAnsiTheme="minorHAnsi" w:cstheme="minorHAnsi"/>
          <w:szCs w:val="20"/>
        </w:rPr>
        <w:t xml:space="preserve">’s Personnel who may be present at any time on the University’s premises (not including loading dock areas) all the following information obtained and dated within the immediately preceding one (1) year period: (1) a Pennsylvania State Police Criminal Record Check, consisting of a report of criminal history record information from the Pennsylvania State Police (“PSP”) or a statement from PSP that the PSP central repository contains no such information relating to that person; (2) a Pennsylvania Department of Human Services Child Abuse Clearance, consisting of a certification from the Pennsylvania Department of Human Services as to whether that person is named in the Statewide database as the alleged perpetrator in a pending child abuse investigation or as the perpetrator of a founded report of child abuse or indicated report of child abuse; and (3) a report of federal criminal history record information in the form of an FBI Fingerprint Criminal History Clearance (collectively the “Clearances”). </w:t>
      </w:r>
    </w:p>
    <w:p w14:paraId="06DDC391" w14:textId="358C7D49" w:rsidR="00F108C4" w:rsidRPr="004F25B1" w:rsidRDefault="00664791" w:rsidP="00F108C4">
      <w:pPr>
        <w:widowControl/>
        <w:shd w:val="clear" w:color="auto" w:fill="FFFFFF"/>
        <w:autoSpaceDE/>
        <w:autoSpaceDN/>
        <w:adjustRightInd/>
        <w:spacing w:before="100" w:beforeAutospacing="1" w:after="100" w:afterAutospacing="1"/>
        <w:rPr>
          <w:rFonts w:asciiTheme="minorHAnsi" w:hAnsiTheme="minorHAnsi" w:cstheme="minorHAnsi"/>
          <w:szCs w:val="20"/>
        </w:rPr>
      </w:pP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 shall also perform on or collect from each of such Personnel new Clearances within thirty-six (36) months after the date of the most recent relevant Clearances. Based at least in part on </w:t>
      </w: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’s review of the Clearances, </w:t>
      </w: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 warrants that the Personnel are and at all times will be suitable for entry onto the University’s premises and to have direct contact (defined by Pennsylvania law as a person who cares for, guides, supervises or controls, or who has routine contact with, minors) with minors under the age of 18 and perform duties and/or exercise rights hereunder. Unsuitable persons include, but are not limited to, any person whose screening reveals information that would prohibit that person from working with minors under Pennsylvania law. </w:t>
      </w: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 also warrants that each of the Personnel who </w:t>
      </w: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 deems suitable shall be required to timely report, within seventy-two (72) hours, any new arrests or convictions (as well as any notification that the Personnel have been named as a perpetrator in a report of child abuse made to any government department or agency authorized to investigate such reports) to </w:t>
      </w: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 and that </w:t>
      </w: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 shall then immediately report the same to the University. Should </w:t>
      </w: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 receive such a report or otherwise reasonably suspect that one of the Personnel is no longer suitable, </w:t>
      </w: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 shall reevaluate such person’s continued suitability consistent with the above. </w:t>
      </w: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 warrants that </w:t>
      </w:r>
      <w:r w:rsidRPr="004F25B1">
        <w:rPr>
          <w:rFonts w:asciiTheme="minorHAnsi" w:hAnsiTheme="minorHAnsi" w:cstheme="minorHAnsi"/>
          <w:szCs w:val="20"/>
        </w:rPr>
        <w:t xml:space="preserve">Contractor </w:t>
      </w:r>
      <w:r w:rsidR="00F108C4" w:rsidRPr="004F25B1">
        <w:rPr>
          <w:rFonts w:asciiTheme="minorHAnsi" w:hAnsiTheme="minorHAnsi" w:cstheme="minorHAnsi"/>
          <w:szCs w:val="20"/>
        </w:rPr>
        <w:t xml:space="preserve"> will abide by applicable laws in making suitability determinations and in reporting suspected child abuse and shall also immediately report any suspected abuse occurring on the University’s premises or involving University-related personnel to the University Police. </w:t>
      </w:r>
    </w:p>
    <w:p w14:paraId="3746E6C0" w14:textId="1FF04BAD" w:rsidR="00126DBD" w:rsidRPr="004F25B1" w:rsidRDefault="00F108C4" w:rsidP="00F108C4">
      <w:pPr>
        <w:widowControl/>
        <w:autoSpaceDE/>
        <w:autoSpaceDN/>
        <w:adjustRightInd/>
        <w:spacing w:before="120" w:line="240" w:lineRule="exact"/>
        <w:rPr>
          <w:rFonts w:asciiTheme="minorHAnsi" w:eastAsia="Calibri" w:hAnsiTheme="minorHAnsi" w:cstheme="minorHAnsi"/>
          <w:szCs w:val="20"/>
        </w:rPr>
      </w:pPr>
      <w:r w:rsidRPr="004F25B1">
        <w:rPr>
          <w:rFonts w:asciiTheme="minorHAnsi" w:eastAsia="Calibri" w:hAnsiTheme="minorHAnsi" w:cstheme="minorHAnsi"/>
          <w:szCs w:val="20"/>
        </w:rPr>
        <w:t xml:space="preserve">During the term of the Agreement, upon request by the University from time to time and during regular business hours, the University or its representatives may at its own expense (unless otherwise provided herein) inspect and audit </w:t>
      </w:r>
      <w:r w:rsidR="00664791" w:rsidRPr="004F25B1">
        <w:rPr>
          <w:rFonts w:asciiTheme="minorHAnsi" w:eastAsia="Calibri" w:hAnsiTheme="minorHAnsi" w:cstheme="minorHAnsi"/>
          <w:szCs w:val="20"/>
        </w:rPr>
        <w:t xml:space="preserve">Contractor </w:t>
      </w:r>
      <w:r w:rsidRPr="004F25B1">
        <w:rPr>
          <w:rFonts w:asciiTheme="minorHAnsi" w:eastAsia="Calibri" w:hAnsiTheme="minorHAnsi" w:cstheme="minorHAnsi"/>
          <w:szCs w:val="20"/>
        </w:rPr>
        <w:t xml:space="preserve">’s books, records and other documents or electronic media as necessary to verify compliance with the Clearances requirements and other terms and conditions of the Agreement. If the University’s review determines that </w:t>
      </w:r>
      <w:r w:rsidR="00664791" w:rsidRPr="004F25B1">
        <w:rPr>
          <w:rFonts w:asciiTheme="minorHAnsi" w:eastAsia="Calibri" w:hAnsiTheme="minorHAnsi" w:cstheme="minorHAnsi"/>
          <w:szCs w:val="20"/>
        </w:rPr>
        <w:t xml:space="preserve">Contractor </w:t>
      </w:r>
      <w:r w:rsidRPr="004F25B1">
        <w:rPr>
          <w:rFonts w:asciiTheme="minorHAnsi" w:eastAsia="Calibri" w:hAnsiTheme="minorHAnsi" w:cstheme="minorHAnsi"/>
          <w:szCs w:val="20"/>
        </w:rPr>
        <w:t xml:space="preserve"> has failed to comply with the Clearances requirements and/or other terms and conditions of the Agreement, such failure shall constitute a material breach of the Agreement and the University shall, in its sole discretion, have the right to immediately terminate the Agreement. In the event of such failure, </w:t>
      </w:r>
      <w:r w:rsidR="00664791" w:rsidRPr="004F25B1">
        <w:rPr>
          <w:rFonts w:asciiTheme="minorHAnsi" w:eastAsia="Calibri" w:hAnsiTheme="minorHAnsi" w:cstheme="minorHAnsi"/>
          <w:szCs w:val="20"/>
        </w:rPr>
        <w:t xml:space="preserve">Contractor </w:t>
      </w:r>
      <w:r w:rsidRPr="004F25B1">
        <w:rPr>
          <w:rFonts w:asciiTheme="minorHAnsi" w:eastAsia="Calibri" w:hAnsiTheme="minorHAnsi" w:cstheme="minorHAnsi"/>
          <w:szCs w:val="20"/>
        </w:rPr>
        <w:t xml:space="preserve"> shall also pay any and all costs and expenses incurred</w:t>
      </w:r>
    </w:p>
    <w:sectPr w:rsidR="00126DBD" w:rsidRPr="004F25B1" w:rsidSect="0074611A">
      <w:footerReference w:type="default" r:id="rId21"/>
      <w:footerReference w:type="first" r:id="rId22"/>
      <w:endnotePr>
        <w:numFmt w:val="decimal"/>
      </w:endnotePr>
      <w:type w:val="continuous"/>
      <w:pgSz w:w="12240" w:h="15840" w:code="1"/>
      <w:pgMar w:top="720" w:right="1008" w:bottom="720" w:left="1008"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9593E" w14:textId="77777777" w:rsidR="00570DDE" w:rsidRDefault="00570DDE">
      <w:r>
        <w:separator/>
      </w:r>
    </w:p>
  </w:endnote>
  <w:endnote w:type="continuationSeparator" w:id="0">
    <w:p w14:paraId="715A6D12" w14:textId="77777777" w:rsidR="00570DDE" w:rsidRDefault="00570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40951" w14:textId="77777777" w:rsidR="00E27F4F" w:rsidRDefault="00E27F4F" w:rsidP="0062770A">
    <w:pPr>
      <w:pStyle w:val="Footer"/>
    </w:pPr>
    <w:r>
      <w:rPr>
        <w:sz w:val="16"/>
        <w:szCs w:val="16"/>
      </w:rPr>
      <w:tab/>
    </w:r>
    <w:r w:rsidRPr="00BC1AB9">
      <w:rPr>
        <w:sz w:val="16"/>
        <w:szCs w:val="16"/>
      </w:rPr>
      <w:t xml:space="preserve">Page </w:t>
    </w:r>
    <w:r w:rsidRPr="00BC1AB9">
      <w:rPr>
        <w:b/>
        <w:sz w:val="16"/>
        <w:szCs w:val="16"/>
      </w:rPr>
      <w:fldChar w:fldCharType="begin"/>
    </w:r>
    <w:r w:rsidRPr="00BC1AB9">
      <w:rPr>
        <w:b/>
        <w:sz w:val="16"/>
        <w:szCs w:val="16"/>
      </w:rPr>
      <w:instrText xml:space="preserve"> PAGE </w:instrText>
    </w:r>
    <w:r w:rsidRPr="00BC1AB9">
      <w:rPr>
        <w:b/>
        <w:sz w:val="16"/>
        <w:szCs w:val="16"/>
      </w:rPr>
      <w:fldChar w:fldCharType="separate"/>
    </w:r>
    <w:r w:rsidR="006F7BBD">
      <w:rPr>
        <w:b/>
        <w:noProof/>
        <w:sz w:val="16"/>
        <w:szCs w:val="16"/>
      </w:rPr>
      <w:t>3</w:t>
    </w:r>
    <w:r w:rsidRPr="00BC1AB9">
      <w:rPr>
        <w:b/>
        <w:sz w:val="16"/>
        <w:szCs w:val="16"/>
      </w:rPr>
      <w:fldChar w:fldCharType="end"/>
    </w:r>
    <w:r w:rsidRPr="00BC1AB9">
      <w:rPr>
        <w:sz w:val="16"/>
        <w:szCs w:val="16"/>
      </w:rPr>
      <w:t xml:space="preserve"> of </w:t>
    </w:r>
    <w:r w:rsidRPr="00BC1AB9">
      <w:rPr>
        <w:b/>
        <w:sz w:val="16"/>
        <w:szCs w:val="16"/>
      </w:rPr>
      <w:fldChar w:fldCharType="begin"/>
    </w:r>
    <w:r w:rsidRPr="00BC1AB9">
      <w:rPr>
        <w:b/>
        <w:sz w:val="16"/>
        <w:szCs w:val="16"/>
      </w:rPr>
      <w:instrText xml:space="preserve"> NUMPAGES  </w:instrText>
    </w:r>
    <w:r w:rsidRPr="00BC1AB9">
      <w:rPr>
        <w:b/>
        <w:sz w:val="16"/>
        <w:szCs w:val="16"/>
      </w:rPr>
      <w:fldChar w:fldCharType="separate"/>
    </w:r>
    <w:r w:rsidR="006F7BBD">
      <w:rPr>
        <w:b/>
        <w:noProof/>
        <w:sz w:val="16"/>
        <w:szCs w:val="16"/>
      </w:rPr>
      <w:t>3</w:t>
    </w:r>
    <w:r w:rsidRPr="00BC1AB9">
      <w:rPr>
        <w:b/>
        <w:sz w:val="16"/>
        <w:szCs w:val="16"/>
      </w:rPr>
      <w:fldChar w:fldCharType="end"/>
    </w:r>
    <w:r>
      <w:rPr>
        <w:b/>
        <w:sz w:val="16"/>
        <w:szCs w:val="16"/>
      </w:rP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228094"/>
      <w:docPartObj>
        <w:docPartGallery w:val="Page Numbers (Bottom of Page)"/>
        <w:docPartUnique/>
      </w:docPartObj>
    </w:sdtPr>
    <w:sdtContent>
      <w:sdt>
        <w:sdtPr>
          <w:id w:val="565050477"/>
          <w:docPartObj>
            <w:docPartGallery w:val="Page Numbers (Top of Page)"/>
            <w:docPartUnique/>
          </w:docPartObj>
        </w:sdtPr>
        <w:sdtContent>
          <w:p w14:paraId="4B880E05" w14:textId="77777777" w:rsidR="00E27F4F" w:rsidRDefault="00E27F4F">
            <w:pPr>
              <w:pStyle w:val="Footer"/>
              <w:jc w:val="center"/>
            </w:pPr>
            <w:r>
              <w:t xml:space="preserve">Page </w:t>
            </w:r>
            <w:r>
              <w:rPr>
                <w:b/>
                <w:sz w:val="24"/>
              </w:rPr>
              <w:fldChar w:fldCharType="begin"/>
            </w:r>
            <w:r>
              <w:rPr>
                <w:b/>
              </w:rPr>
              <w:instrText xml:space="preserve"> PAGE </w:instrText>
            </w:r>
            <w:r>
              <w:rPr>
                <w:b/>
                <w:sz w:val="24"/>
              </w:rPr>
              <w:fldChar w:fldCharType="separate"/>
            </w:r>
            <w:r w:rsidR="006F7BBD">
              <w:rPr>
                <w:b/>
                <w:noProof/>
              </w:rPr>
              <w:t>1</w:t>
            </w:r>
            <w:r>
              <w:rPr>
                <w:b/>
                <w:sz w:val="24"/>
              </w:rPr>
              <w:fldChar w:fldCharType="end"/>
            </w:r>
            <w:r>
              <w:t xml:space="preserve"> of </w:t>
            </w:r>
            <w:r>
              <w:rPr>
                <w:b/>
                <w:sz w:val="24"/>
              </w:rPr>
              <w:fldChar w:fldCharType="begin"/>
            </w:r>
            <w:r>
              <w:rPr>
                <w:b/>
              </w:rPr>
              <w:instrText xml:space="preserve"> NUMPAGES  </w:instrText>
            </w:r>
            <w:r>
              <w:rPr>
                <w:b/>
                <w:sz w:val="24"/>
              </w:rPr>
              <w:fldChar w:fldCharType="separate"/>
            </w:r>
            <w:r w:rsidR="006F7BBD">
              <w:rPr>
                <w:b/>
                <w:noProof/>
              </w:rPr>
              <w:t>3</w:t>
            </w:r>
            <w:r>
              <w:rPr>
                <w:b/>
                <w:sz w:val="24"/>
              </w:rPr>
              <w:fldChar w:fldCharType="end"/>
            </w:r>
          </w:p>
        </w:sdtContent>
      </w:sdt>
    </w:sdtContent>
  </w:sdt>
  <w:p w14:paraId="3D8EB221" w14:textId="77777777" w:rsidR="00E27F4F" w:rsidRDefault="00E27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B6084" w14:textId="77777777" w:rsidR="00570DDE" w:rsidRDefault="00570DDE">
      <w:r>
        <w:separator/>
      </w:r>
    </w:p>
  </w:footnote>
  <w:footnote w:type="continuationSeparator" w:id="0">
    <w:p w14:paraId="137FC55B" w14:textId="77777777" w:rsidR="00570DDE" w:rsidRDefault="00570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0A201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832F44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4C7C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D7098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EB856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809E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BEEF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E2309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466A4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26B9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473ACCB4"/>
    <w:lvl w:ilvl="0">
      <w:start w:val="1"/>
      <w:numFmt w:val="decimal"/>
      <w:pStyle w:val="Level1"/>
      <w:lvlText w:val="%1."/>
      <w:lvlJc w:val="left"/>
      <w:pPr>
        <w:tabs>
          <w:tab w:val="num" w:pos="720"/>
        </w:tabs>
        <w:ind w:left="720" w:hanging="720"/>
      </w:pPr>
      <w:rPr>
        <w:rFonts w:ascii="Arial" w:hAnsi="Arial" w:cs="Arial"/>
        <w:sz w:val="18"/>
        <w:szCs w:val="18"/>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F559D8"/>
    <w:multiLevelType w:val="multilevel"/>
    <w:tmpl w:val="4918A29C"/>
    <w:lvl w:ilvl="0">
      <w:start w:val="2"/>
      <w:numFmt w:val="decimal"/>
      <w:lvlText w:val="Part %1"/>
      <w:lvlJc w:val="left"/>
      <w:pPr>
        <w:ind w:left="360" w:hanging="360"/>
      </w:pPr>
      <w:rPr>
        <w:rFonts w:ascii="Times New Roman" w:hAnsi="Times New Roman" w:hint="default"/>
        <w:b w:val="0"/>
        <w:i w:val="0"/>
        <w:sz w:val="24"/>
      </w:rPr>
    </w:lvl>
    <w:lvl w:ilvl="1">
      <w:start w:val="1"/>
      <w:numFmt w:val="decimal"/>
      <w:lvlText w:val="2.%2"/>
      <w:lvlJc w:val="left"/>
      <w:pPr>
        <w:ind w:left="864" w:hanging="576"/>
      </w:pPr>
      <w:rPr>
        <w:rFonts w:ascii="Times New Roman" w:hAnsi="Times New Roman" w:hint="default"/>
        <w:sz w:val="24"/>
      </w:rPr>
    </w:lvl>
    <w:lvl w:ilvl="2">
      <w:start w:val="1"/>
      <w:numFmt w:val="upperLetter"/>
      <w:lvlText w:val="%3."/>
      <w:lvlJc w:val="right"/>
      <w:pPr>
        <w:ind w:left="1440" w:hanging="360"/>
      </w:pPr>
      <w:rPr>
        <w:rFonts w:ascii="Times New Roman" w:hAnsi="Times New Roman" w:hint="default"/>
        <w:b w:val="0"/>
        <w:i w:val="0"/>
        <w:sz w:val="24"/>
      </w:rPr>
    </w:lvl>
    <w:lvl w:ilvl="3">
      <w:start w:val="1"/>
      <w:numFmt w:val="decimal"/>
      <w:lvlText w:val="%4."/>
      <w:lvlJc w:val="left"/>
      <w:pPr>
        <w:ind w:left="1944" w:hanging="504"/>
      </w:pPr>
      <w:rPr>
        <w:rFonts w:ascii="Times New Roman" w:hAnsi="Times New Roman" w:hint="default"/>
        <w:b w:val="0"/>
        <w:i w:val="0"/>
        <w:sz w:val="24"/>
      </w:rPr>
    </w:lvl>
    <w:lvl w:ilvl="4">
      <w:start w:val="1"/>
      <w:numFmt w:val="lowerLetter"/>
      <w:lvlText w:val="%5."/>
      <w:lvlJc w:val="left"/>
      <w:pPr>
        <w:ind w:left="2520" w:hanging="576"/>
      </w:pPr>
      <w:rPr>
        <w:rFonts w:ascii="Times New Roman" w:hAnsi="Times New Roman" w:hint="default"/>
        <w:b w:val="0"/>
        <w:i w:val="0"/>
        <w:sz w:val="24"/>
      </w:rPr>
    </w:lvl>
    <w:lvl w:ilvl="5">
      <w:start w:val="1"/>
      <w:numFmt w:val="lowerRoman"/>
      <w:lvlText w:val="%6."/>
      <w:lvlJc w:val="right"/>
      <w:pPr>
        <w:ind w:left="2880" w:hanging="36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A28470A"/>
    <w:multiLevelType w:val="hybridMultilevel"/>
    <w:tmpl w:val="A70CFF40"/>
    <w:lvl w:ilvl="0" w:tplc="AA2CEC6C">
      <w:numFmt w:val="bullet"/>
      <w:lvlText w:val="-"/>
      <w:lvlJc w:val="left"/>
      <w:pPr>
        <w:ind w:left="720" w:hanging="360"/>
      </w:pPr>
      <w:rPr>
        <w:rFonts w:ascii="Calibri" w:eastAsia="Aptos"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BAC07DC"/>
    <w:multiLevelType w:val="hybridMultilevel"/>
    <w:tmpl w:val="9F1097BC"/>
    <w:lvl w:ilvl="0" w:tplc="1EEEEB4E">
      <w:start w:val="1"/>
      <w:numFmt w:val="upperLetter"/>
      <w:pStyle w:val="Heading5"/>
      <w:lvlText w:val="%1."/>
      <w:lvlJc w:val="left"/>
      <w:pPr>
        <w:tabs>
          <w:tab w:val="num" w:pos="1181"/>
        </w:tabs>
        <w:ind w:left="1181" w:hanging="46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E0931A7"/>
    <w:multiLevelType w:val="hybridMultilevel"/>
    <w:tmpl w:val="3D961EE0"/>
    <w:lvl w:ilvl="0" w:tplc="64F6994C">
      <w:start w:val="2"/>
      <w:numFmt w:val="lowerLetter"/>
      <w:lvlText w:val="%1."/>
      <w:lvlJc w:val="left"/>
      <w:pPr>
        <w:ind w:left="0" w:hanging="360"/>
      </w:pPr>
      <w:rPr>
        <w:rFonts w:hint="default"/>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FF6CC5"/>
    <w:multiLevelType w:val="hybridMultilevel"/>
    <w:tmpl w:val="3AFE9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8F40E9"/>
    <w:multiLevelType w:val="hybridMultilevel"/>
    <w:tmpl w:val="F5C643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6334667"/>
    <w:multiLevelType w:val="multilevel"/>
    <w:tmpl w:val="7A266026"/>
    <w:lvl w:ilvl="0">
      <w:start w:val="2"/>
      <w:numFmt w:val="decimal"/>
      <w:lvlText w:val="Part %1"/>
      <w:lvlJc w:val="left"/>
      <w:pPr>
        <w:ind w:left="360" w:hanging="360"/>
      </w:pPr>
      <w:rPr>
        <w:rFonts w:ascii="Times New Roman" w:hAnsi="Times New Roman" w:hint="default"/>
        <w:b w:val="0"/>
        <w:i w:val="0"/>
        <w:sz w:val="24"/>
      </w:rPr>
    </w:lvl>
    <w:lvl w:ilvl="1">
      <w:start w:val="1"/>
      <w:numFmt w:val="decimal"/>
      <w:lvlText w:val="2.%2"/>
      <w:lvlJc w:val="left"/>
      <w:pPr>
        <w:ind w:left="864" w:hanging="576"/>
      </w:pPr>
      <w:rPr>
        <w:rFonts w:ascii="Times New Roman" w:hAnsi="Times New Roman" w:hint="default"/>
        <w:sz w:val="24"/>
      </w:rPr>
    </w:lvl>
    <w:lvl w:ilvl="2">
      <w:start w:val="1"/>
      <w:numFmt w:val="upperLetter"/>
      <w:lvlText w:val="%3."/>
      <w:lvlJc w:val="right"/>
      <w:pPr>
        <w:ind w:left="1440" w:hanging="360"/>
      </w:pPr>
      <w:rPr>
        <w:rFonts w:ascii="Times New Roman" w:hAnsi="Times New Roman" w:hint="default"/>
        <w:b w:val="0"/>
        <w:i w:val="0"/>
        <w:sz w:val="24"/>
      </w:rPr>
    </w:lvl>
    <w:lvl w:ilvl="3">
      <w:start w:val="1"/>
      <w:numFmt w:val="decimal"/>
      <w:lvlText w:val="%4."/>
      <w:lvlJc w:val="left"/>
      <w:pPr>
        <w:ind w:left="1944" w:hanging="504"/>
      </w:pPr>
      <w:rPr>
        <w:rFonts w:ascii="Times New Roman" w:hAnsi="Times New Roman" w:hint="default"/>
        <w:b w:val="0"/>
        <w:i w:val="0"/>
        <w:sz w:val="24"/>
      </w:rPr>
    </w:lvl>
    <w:lvl w:ilvl="4">
      <w:start w:val="1"/>
      <w:numFmt w:val="lowerLetter"/>
      <w:lvlText w:val="%5."/>
      <w:lvlJc w:val="left"/>
      <w:pPr>
        <w:ind w:left="2520" w:hanging="576"/>
      </w:pPr>
      <w:rPr>
        <w:rFonts w:ascii="Times New Roman" w:hAnsi="Times New Roman" w:hint="default"/>
        <w:b w:val="0"/>
        <w:i w:val="0"/>
        <w:sz w:val="24"/>
      </w:rPr>
    </w:lvl>
    <w:lvl w:ilvl="5">
      <w:start w:val="1"/>
      <w:numFmt w:val="lowerRoman"/>
      <w:lvlText w:val="%6."/>
      <w:lvlJc w:val="right"/>
      <w:pPr>
        <w:ind w:left="2880" w:hanging="36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92677E3"/>
    <w:multiLevelType w:val="hybridMultilevel"/>
    <w:tmpl w:val="A3C8CDA2"/>
    <w:lvl w:ilvl="0" w:tplc="AA2CEC6C">
      <w:numFmt w:val="bullet"/>
      <w:lvlText w:val="-"/>
      <w:lvlJc w:val="left"/>
      <w:pPr>
        <w:ind w:left="720" w:hanging="360"/>
      </w:pPr>
      <w:rPr>
        <w:rFonts w:ascii="Calibri" w:eastAsia="Aptos"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9C834F7"/>
    <w:multiLevelType w:val="multilevel"/>
    <w:tmpl w:val="2CD44A80"/>
    <w:lvl w:ilvl="0">
      <w:start w:val="3"/>
      <w:numFmt w:val="decimal"/>
      <w:lvlText w:val="Part %1"/>
      <w:lvlJc w:val="left"/>
      <w:pPr>
        <w:ind w:left="360" w:hanging="360"/>
      </w:pPr>
      <w:rPr>
        <w:rFonts w:ascii="Times New Roman" w:hAnsi="Times New Roman" w:hint="default"/>
        <w:b w:val="0"/>
        <w:i w:val="0"/>
        <w:sz w:val="24"/>
      </w:rPr>
    </w:lvl>
    <w:lvl w:ilvl="1">
      <w:start w:val="1"/>
      <w:numFmt w:val="decimal"/>
      <w:lvlText w:val="3.%2"/>
      <w:lvlJc w:val="left"/>
      <w:pPr>
        <w:ind w:left="864" w:hanging="576"/>
      </w:pPr>
      <w:rPr>
        <w:rFonts w:ascii="Times New Roman" w:hAnsi="Times New Roman" w:hint="default"/>
        <w:sz w:val="24"/>
      </w:rPr>
    </w:lvl>
    <w:lvl w:ilvl="2">
      <w:start w:val="1"/>
      <w:numFmt w:val="upperLetter"/>
      <w:lvlText w:val="%3."/>
      <w:lvlJc w:val="right"/>
      <w:pPr>
        <w:ind w:left="1440" w:hanging="360"/>
      </w:pPr>
      <w:rPr>
        <w:rFonts w:ascii="Times New Roman" w:hAnsi="Times New Roman" w:hint="default"/>
        <w:b w:val="0"/>
        <w:i w:val="0"/>
        <w:sz w:val="24"/>
      </w:rPr>
    </w:lvl>
    <w:lvl w:ilvl="3">
      <w:start w:val="1"/>
      <w:numFmt w:val="decimal"/>
      <w:lvlText w:val="%4."/>
      <w:lvlJc w:val="left"/>
      <w:pPr>
        <w:ind w:left="1944" w:hanging="504"/>
      </w:pPr>
      <w:rPr>
        <w:rFonts w:ascii="Times New Roman" w:hAnsi="Times New Roman" w:hint="default"/>
        <w:b w:val="0"/>
        <w:i w:val="0"/>
        <w:sz w:val="24"/>
      </w:rPr>
    </w:lvl>
    <w:lvl w:ilvl="4">
      <w:start w:val="1"/>
      <w:numFmt w:val="lowerLetter"/>
      <w:lvlText w:val="%5."/>
      <w:lvlJc w:val="left"/>
      <w:pPr>
        <w:ind w:left="2520" w:hanging="576"/>
      </w:pPr>
      <w:rPr>
        <w:rFonts w:ascii="Times New Roman" w:hAnsi="Times New Roman" w:hint="default"/>
        <w:b w:val="0"/>
        <w:i w:val="0"/>
        <w:sz w:val="24"/>
      </w:rPr>
    </w:lvl>
    <w:lvl w:ilvl="5">
      <w:start w:val="1"/>
      <w:numFmt w:val="lowerRoman"/>
      <w:lvlText w:val="%6."/>
      <w:lvlJc w:val="right"/>
      <w:pPr>
        <w:ind w:left="2880" w:hanging="36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1A0B4414"/>
    <w:multiLevelType w:val="hybridMultilevel"/>
    <w:tmpl w:val="3C669CCC"/>
    <w:lvl w:ilvl="0" w:tplc="E52686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124977"/>
    <w:multiLevelType w:val="multilevel"/>
    <w:tmpl w:val="2FEE37BA"/>
    <w:lvl w:ilvl="0">
      <w:start w:val="1"/>
      <w:numFmt w:val="decimal"/>
      <w:lvlText w:val="Part %1"/>
      <w:lvlJc w:val="left"/>
      <w:pPr>
        <w:ind w:left="360" w:hanging="360"/>
      </w:pPr>
      <w:rPr>
        <w:rFonts w:ascii="Times New Roman" w:hAnsi="Times New Roman" w:hint="default"/>
        <w:b w:val="0"/>
        <w:i w:val="0"/>
        <w:sz w:val="24"/>
      </w:rPr>
    </w:lvl>
    <w:lvl w:ilvl="1">
      <w:start w:val="1"/>
      <w:numFmt w:val="decimal"/>
      <w:lvlText w:val="1.%2"/>
      <w:lvlJc w:val="left"/>
      <w:pPr>
        <w:ind w:left="864" w:hanging="576"/>
      </w:pPr>
      <w:rPr>
        <w:rFonts w:ascii="Times New Roman" w:hAnsi="Times New Roman" w:hint="default"/>
        <w:sz w:val="24"/>
      </w:rPr>
    </w:lvl>
    <w:lvl w:ilvl="2">
      <w:start w:val="1"/>
      <w:numFmt w:val="upperLetter"/>
      <w:lvlText w:val="%3."/>
      <w:lvlJc w:val="right"/>
      <w:pPr>
        <w:ind w:left="1440" w:hanging="360"/>
      </w:pPr>
      <w:rPr>
        <w:rFonts w:ascii="Times New Roman" w:hAnsi="Times New Roman" w:hint="default"/>
        <w:b w:val="0"/>
        <w:i w:val="0"/>
        <w:sz w:val="24"/>
      </w:rPr>
    </w:lvl>
    <w:lvl w:ilvl="3">
      <w:start w:val="1"/>
      <w:numFmt w:val="decimal"/>
      <w:lvlText w:val="%4."/>
      <w:lvlJc w:val="left"/>
      <w:pPr>
        <w:ind w:left="1944" w:hanging="504"/>
      </w:pPr>
      <w:rPr>
        <w:rFonts w:ascii="Times New Roman" w:hAnsi="Times New Roman" w:hint="default"/>
        <w:b w:val="0"/>
        <w:i w:val="0"/>
        <w:sz w:val="24"/>
      </w:rPr>
    </w:lvl>
    <w:lvl w:ilvl="4">
      <w:start w:val="1"/>
      <w:numFmt w:val="lowerLetter"/>
      <w:lvlText w:val="%5."/>
      <w:lvlJc w:val="left"/>
      <w:pPr>
        <w:ind w:left="2520" w:hanging="576"/>
      </w:pPr>
      <w:rPr>
        <w:rFonts w:ascii="Times New Roman" w:hAnsi="Times New Roman" w:hint="default"/>
        <w:b w:val="0"/>
        <w:i w:val="0"/>
        <w:sz w:val="24"/>
      </w:rPr>
    </w:lvl>
    <w:lvl w:ilvl="5">
      <w:start w:val="1"/>
      <w:numFmt w:val="lowerRoman"/>
      <w:lvlText w:val="%6."/>
      <w:lvlJc w:val="right"/>
      <w:pPr>
        <w:ind w:left="2880" w:hanging="36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1D6860E5"/>
    <w:multiLevelType w:val="hybridMultilevel"/>
    <w:tmpl w:val="F55692DA"/>
    <w:lvl w:ilvl="0" w:tplc="AA728296">
      <w:start w:val="1"/>
      <w:numFmt w:val="decimal"/>
      <w:lvlText w:val="%1."/>
      <w:lvlJc w:val="left"/>
      <w:pPr>
        <w:tabs>
          <w:tab w:val="num" w:pos="0"/>
        </w:tabs>
        <w:ind w:left="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F20786"/>
    <w:multiLevelType w:val="multilevel"/>
    <w:tmpl w:val="78E0BDA8"/>
    <w:lvl w:ilvl="0">
      <w:start w:val="1"/>
      <w:numFmt w:val="decimal"/>
      <w:pStyle w:val="Heading1"/>
      <w:suff w:val="nothing"/>
      <w:lvlText w:val="SECTION %1.0 - "/>
      <w:lvlJc w:val="left"/>
      <w:pPr>
        <w:ind w:left="0" w:firstLine="0"/>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lvlText w:val="%1%2.%3"/>
      <w:lvlJc w:val="left"/>
      <w:pPr>
        <w:tabs>
          <w:tab w:val="num" w:pos="2954"/>
        </w:tabs>
        <w:ind w:left="2954" w:hanging="504"/>
      </w:pPr>
      <w:rPr>
        <w:rFonts w:hint="default"/>
      </w:rPr>
    </w:lvl>
    <w:lvl w:ilvl="3">
      <w:start w:val="1"/>
      <w:numFmt w:val="decimal"/>
      <w:lvlText w:val="%1.%2.%3.%4."/>
      <w:lvlJc w:val="left"/>
      <w:pPr>
        <w:tabs>
          <w:tab w:val="num" w:pos="3530"/>
        </w:tabs>
        <w:ind w:left="3458" w:hanging="648"/>
      </w:pPr>
      <w:rPr>
        <w:rFonts w:hint="default"/>
      </w:rPr>
    </w:lvl>
    <w:lvl w:ilvl="4">
      <w:start w:val="1"/>
      <w:numFmt w:val="decimal"/>
      <w:lvlText w:val="%1.%2.%3.%4.%5."/>
      <w:lvlJc w:val="left"/>
      <w:pPr>
        <w:tabs>
          <w:tab w:val="num" w:pos="4250"/>
        </w:tabs>
        <w:ind w:left="3962" w:hanging="792"/>
      </w:pPr>
      <w:rPr>
        <w:rFonts w:hint="default"/>
      </w:rPr>
    </w:lvl>
    <w:lvl w:ilvl="5">
      <w:start w:val="1"/>
      <w:numFmt w:val="decimal"/>
      <w:lvlText w:val="%1.%2.%3.%4.%5.%6."/>
      <w:lvlJc w:val="left"/>
      <w:pPr>
        <w:tabs>
          <w:tab w:val="num" w:pos="4610"/>
        </w:tabs>
        <w:ind w:left="4466" w:hanging="936"/>
      </w:pPr>
      <w:rPr>
        <w:rFonts w:hint="default"/>
      </w:rPr>
    </w:lvl>
    <w:lvl w:ilvl="6">
      <w:start w:val="1"/>
      <w:numFmt w:val="decimal"/>
      <w:lvlText w:val="%1.%2.%3.%4.%5.%6.%7."/>
      <w:lvlJc w:val="left"/>
      <w:pPr>
        <w:tabs>
          <w:tab w:val="num" w:pos="5330"/>
        </w:tabs>
        <w:ind w:left="4970" w:hanging="1080"/>
      </w:pPr>
      <w:rPr>
        <w:rFonts w:hint="default"/>
      </w:rPr>
    </w:lvl>
    <w:lvl w:ilvl="7">
      <w:start w:val="1"/>
      <w:numFmt w:val="decimal"/>
      <w:lvlText w:val="%1.%2.%3.%4.%5.%6.%7.%8."/>
      <w:lvlJc w:val="left"/>
      <w:pPr>
        <w:tabs>
          <w:tab w:val="num" w:pos="5690"/>
        </w:tabs>
        <w:ind w:left="5474" w:hanging="1224"/>
      </w:pPr>
      <w:rPr>
        <w:rFonts w:hint="default"/>
      </w:rPr>
    </w:lvl>
    <w:lvl w:ilvl="8">
      <w:start w:val="1"/>
      <w:numFmt w:val="decimal"/>
      <w:lvlText w:val="%1.%2.%3.%4.%5.%6.%7.%8.%9."/>
      <w:lvlJc w:val="left"/>
      <w:pPr>
        <w:tabs>
          <w:tab w:val="num" w:pos="6410"/>
        </w:tabs>
        <w:ind w:left="6050" w:hanging="1440"/>
      </w:pPr>
      <w:rPr>
        <w:rFonts w:hint="default"/>
      </w:rPr>
    </w:lvl>
  </w:abstractNum>
  <w:abstractNum w:abstractNumId="24" w15:restartNumberingAfterBreak="0">
    <w:nsid w:val="24ED6462"/>
    <w:multiLevelType w:val="multilevel"/>
    <w:tmpl w:val="2CD44A80"/>
    <w:lvl w:ilvl="0">
      <w:start w:val="3"/>
      <w:numFmt w:val="decimal"/>
      <w:lvlText w:val="Part %1"/>
      <w:lvlJc w:val="left"/>
      <w:pPr>
        <w:ind w:left="360" w:hanging="360"/>
      </w:pPr>
      <w:rPr>
        <w:rFonts w:ascii="Times New Roman" w:hAnsi="Times New Roman" w:hint="default"/>
        <w:b w:val="0"/>
        <w:i w:val="0"/>
        <w:sz w:val="24"/>
      </w:rPr>
    </w:lvl>
    <w:lvl w:ilvl="1">
      <w:start w:val="1"/>
      <w:numFmt w:val="decimal"/>
      <w:lvlText w:val="3.%2"/>
      <w:lvlJc w:val="left"/>
      <w:pPr>
        <w:ind w:left="864" w:hanging="576"/>
      </w:pPr>
      <w:rPr>
        <w:rFonts w:ascii="Times New Roman" w:hAnsi="Times New Roman" w:hint="default"/>
        <w:sz w:val="24"/>
      </w:rPr>
    </w:lvl>
    <w:lvl w:ilvl="2">
      <w:start w:val="1"/>
      <w:numFmt w:val="upperLetter"/>
      <w:lvlText w:val="%3."/>
      <w:lvlJc w:val="right"/>
      <w:pPr>
        <w:ind w:left="1440" w:hanging="360"/>
      </w:pPr>
      <w:rPr>
        <w:rFonts w:ascii="Times New Roman" w:hAnsi="Times New Roman" w:hint="default"/>
        <w:b w:val="0"/>
        <w:i w:val="0"/>
        <w:sz w:val="24"/>
      </w:rPr>
    </w:lvl>
    <w:lvl w:ilvl="3">
      <w:start w:val="1"/>
      <w:numFmt w:val="decimal"/>
      <w:lvlText w:val="%4."/>
      <w:lvlJc w:val="left"/>
      <w:pPr>
        <w:ind w:left="1944" w:hanging="504"/>
      </w:pPr>
      <w:rPr>
        <w:rFonts w:ascii="Times New Roman" w:hAnsi="Times New Roman" w:hint="default"/>
        <w:b w:val="0"/>
        <w:i w:val="0"/>
        <w:sz w:val="24"/>
      </w:rPr>
    </w:lvl>
    <w:lvl w:ilvl="4">
      <w:start w:val="1"/>
      <w:numFmt w:val="lowerLetter"/>
      <w:lvlText w:val="%5."/>
      <w:lvlJc w:val="left"/>
      <w:pPr>
        <w:ind w:left="2520" w:hanging="576"/>
      </w:pPr>
      <w:rPr>
        <w:rFonts w:ascii="Times New Roman" w:hAnsi="Times New Roman" w:hint="default"/>
        <w:b w:val="0"/>
        <w:i w:val="0"/>
        <w:sz w:val="24"/>
      </w:rPr>
    </w:lvl>
    <w:lvl w:ilvl="5">
      <w:start w:val="1"/>
      <w:numFmt w:val="lowerRoman"/>
      <w:lvlText w:val="%6."/>
      <w:lvlJc w:val="right"/>
      <w:pPr>
        <w:ind w:left="2880" w:hanging="36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2592028C"/>
    <w:multiLevelType w:val="multilevel"/>
    <w:tmpl w:val="2CD44A80"/>
    <w:lvl w:ilvl="0">
      <w:start w:val="3"/>
      <w:numFmt w:val="decimal"/>
      <w:lvlText w:val="Part %1"/>
      <w:lvlJc w:val="left"/>
      <w:pPr>
        <w:ind w:left="360" w:hanging="360"/>
      </w:pPr>
      <w:rPr>
        <w:rFonts w:ascii="Times New Roman" w:hAnsi="Times New Roman" w:hint="default"/>
        <w:b w:val="0"/>
        <w:i w:val="0"/>
        <w:sz w:val="24"/>
      </w:rPr>
    </w:lvl>
    <w:lvl w:ilvl="1">
      <w:start w:val="1"/>
      <w:numFmt w:val="decimal"/>
      <w:lvlText w:val="3.%2"/>
      <w:lvlJc w:val="left"/>
      <w:pPr>
        <w:ind w:left="864" w:hanging="576"/>
      </w:pPr>
      <w:rPr>
        <w:rFonts w:ascii="Times New Roman" w:hAnsi="Times New Roman" w:hint="default"/>
        <w:sz w:val="24"/>
      </w:rPr>
    </w:lvl>
    <w:lvl w:ilvl="2">
      <w:start w:val="1"/>
      <w:numFmt w:val="upperLetter"/>
      <w:lvlText w:val="%3."/>
      <w:lvlJc w:val="right"/>
      <w:pPr>
        <w:ind w:left="1440" w:hanging="360"/>
      </w:pPr>
      <w:rPr>
        <w:rFonts w:ascii="Times New Roman" w:hAnsi="Times New Roman" w:hint="default"/>
        <w:b w:val="0"/>
        <w:i w:val="0"/>
        <w:sz w:val="24"/>
      </w:rPr>
    </w:lvl>
    <w:lvl w:ilvl="3">
      <w:start w:val="1"/>
      <w:numFmt w:val="decimal"/>
      <w:lvlText w:val="%4."/>
      <w:lvlJc w:val="left"/>
      <w:pPr>
        <w:ind w:left="1944" w:hanging="504"/>
      </w:pPr>
      <w:rPr>
        <w:rFonts w:ascii="Times New Roman" w:hAnsi="Times New Roman" w:hint="default"/>
        <w:b w:val="0"/>
        <w:i w:val="0"/>
        <w:sz w:val="24"/>
      </w:rPr>
    </w:lvl>
    <w:lvl w:ilvl="4">
      <w:start w:val="1"/>
      <w:numFmt w:val="lowerLetter"/>
      <w:lvlText w:val="%5."/>
      <w:lvlJc w:val="left"/>
      <w:pPr>
        <w:ind w:left="2520" w:hanging="576"/>
      </w:pPr>
      <w:rPr>
        <w:rFonts w:ascii="Times New Roman" w:hAnsi="Times New Roman" w:hint="default"/>
        <w:b w:val="0"/>
        <w:i w:val="0"/>
        <w:sz w:val="24"/>
      </w:rPr>
    </w:lvl>
    <w:lvl w:ilvl="5">
      <w:start w:val="1"/>
      <w:numFmt w:val="lowerRoman"/>
      <w:lvlText w:val="%6."/>
      <w:lvlJc w:val="right"/>
      <w:pPr>
        <w:ind w:left="2880" w:hanging="36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29054F87"/>
    <w:multiLevelType w:val="multilevel"/>
    <w:tmpl w:val="9CCE2BEE"/>
    <w:lvl w:ilvl="0">
      <w:start w:val="1"/>
      <w:numFmt w:val="decimal"/>
      <w:lvlText w:val="Part %1"/>
      <w:lvlJc w:val="left"/>
      <w:pPr>
        <w:ind w:left="360" w:hanging="360"/>
      </w:pPr>
      <w:rPr>
        <w:rFonts w:ascii="Times New Roman" w:hAnsi="Times New Roman" w:hint="default"/>
        <w:b w:val="0"/>
        <w:i w:val="0"/>
        <w:sz w:val="24"/>
      </w:rPr>
    </w:lvl>
    <w:lvl w:ilvl="1">
      <w:start w:val="1"/>
      <w:numFmt w:val="decimal"/>
      <w:lvlText w:val="1.%2"/>
      <w:lvlJc w:val="left"/>
      <w:pPr>
        <w:ind w:left="864" w:hanging="576"/>
      </w:pPr>
      <w:rPr>
        <w:rFonts w:ascii="Times New Roman" w:hAnsi="Times New Roman" w:hint="default"/>
        <w:sz w:val="24"/>
      </w:rPr>
    </w:lvl>
    <w:lvl w:ilvl="2">
      <w:start w:val="1"/>
      <w:numFmt w:val="upperLetter"/>
      <w:lvlText w:val="%3."/>
      <w:lvlJc w:val="right"/>
      <w:pPr>
        <w:ind w:left="1440" w:hanging="360"/>
      </w:pPr>
      <w:rPr>
        <w:rFonts w:ascii="Times New Roman" w:hAnsi="Times New Roman" w:hint="default"/>
        <w:b w:val="0"/>
        <w:i w:val="0"/>
        <w:sz w:val="24"/>
      </w:rPr>
    </w:lvl>
    <w:lvl w:ilvl="3">
      <w:start w:val="1"/>
      <w:numFmt w:val="decimal"/>
      <w:lvlText w:val="%4."/>
      <w:lvlJc w:val="left"/>
      <w:pPr>
        <w:ind w:left="1944" w:hanging="504"/>
      </w:pPr>
      <w:rPr>
        <w:rFonts w:ascii="Times New Roman" w:hAnsi="Times New Roman" w:hint="default"/>
        <w:b w:val="0"/>
        <w:i w:val="0"/>
        <w:sz w:val="24"/>
      </w:rPr>
    </w:lvl>
    <w:lvl w:ilvl="4">
      <w:start w:val="1"/>
      <w:numFmt w:val="lowerLetter"/>
      <w:lvlText w:val="%5."/>
      <w:lvlJc w:val="left"/>
      <w:pPr>
        <w:ind w:left="2520" w:hanging="576"/>
      </w:pPr>
      <w:rPr>
        <w:rFonts w:ascii="Times New Roman" w:hAnsi="Times New Roman" w:hint="default"/>
        <w:b w:val="0"/>
        <w:i w:val="0"/>
        <w:sz w:val="24"/>
      </w:rPr>
    </w:lvl>
    <w:lvl w:ilvl="5">
      <w:start w:val="1"/>
      <w:numFmt w:val="lowerRoman"/>
      <w:lvlText w:val="%6."/>
      <w:lvlJc w:val="right"/>
      <w:pPr>
        <w:ind w:left="2880" w:hanging="360"/>
      </w:pPr>
      <w:rPr>
        <w:rFonts w:ascii="Times New Roman" w:hAnsi="Times New Roman" w:hint="default"/>
        <w:b w:val="0"/>
        <w:i w:val="0"/>
        <w:sz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372B39A0"/>
    <w:multiLevelType w:val="hybridMultilevel"/>
    <w:tmpl w:val="BB900C1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AB748A1"/>
    <w:multiLevelType w:val="hybridMultilevel"/>
    <w:tmpl w:val="4440E002"/>
    <w:lvl w:ilvl="0" w:tplc="1032A0B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0938B3"/>
    <w:multiLevelType w:val="multilevel"/>
    <w:tmpl w:val="156AC9D2"/>
    <w:lvl w:ilvl="0">
      <w:start w:val="1"/>
      <w:numFmt w:val="none"/>
      <w:lvlText w:val="Part 2"/>
      <w:lvlJc w:val="left"/>
      <w:pPr>
        <w:ind w:left="360" w:hanging="360"/>
      </w:pPr>
      <w:rPr>
        <w:rFonts w:ascii="Times New Roman" w:hAnsi="Times New Roman" w:hint="default"/>
        <w:b w:val="0"/>
        <w:i w:val="0"/>
        <w:sz w:val="24"/>
      </w:rPr>
    </w:lvl>
    <w:lvl w:ilvl="1">
      <w:start w:val="1"/>
      <w:numFmt w:val="decimal"/>
      <w:lvlText w:val="2.%2"/>
      <w:lvlJc w:val="left"/>
      <w:pPr>
        <w:ind w:left="864" w:hanging="576"/>
      </w:pPr>
      <w:rPr>
        <w:rFonts w:ascii="Times New Roman" w:hAnsi="Times New Roman" w:hint="default"/>
        <w:sz w:val="24"/>
      </w:rPr>
    </w:lvl>
    <w:lvl w:ilvl="2">
      <w:start w:val="1"/>
      <w:numFmt w:val="upperLetter"/>
      <w:lvlText w:val="%3."/>
      <w:lvlJc w:val="right"/>
      <w:pPr>
        <w:ind w:left="1440" w:hanging="360"/>
      </w:pPr>
      <w:rPr>
        <w:rFonts w:ascii="Times New Roman" w:hAnsi="Times New Roman" w:hint="default"/>
        <w:b w:val="0"/>
        <w:i w:val="0"/>
        <w:sz w:val="24"/>
      </w:rPr>
    </w:lvl>
    <w:lvl w:ilvl="3">
      <w:start w:val="1"/>
      <w:numFmt w:val="decimal"/>
      <w:lvlText w:val="%4."/>
      <w:lvlJc w:val="left"/>
      <w:pPr>
        <w:ind w:left="1944" w:hanging="504"/>
      </w:pPr>
      <w:rPr>
        <w:rFonts w:ascii="Times New Roman" w:hAnsi="Times New Roman" w:hint="default"/>
        <w:b w:val="0"/>
        <w:i w:val="0"/>
        <w:sz w:val="24"/>
      </w:rPr>
    </w:lvl>
    <w:lvl w:ilvl="4">
      <w:start w:val="1"/>
      <w:numFmt w:val="lowerLetter"/>
      <w:lvlText w:val="%5."/>
      <w:lvlJc w:val="left"/>
      <w:pPr>
        <w:ind w:left="2520" w:hanging="576"/>
      </w:pPr>
      <w:rPr>
        <w:rFonts w:ascii="Times New Roman" w:hAnsi="Times New Roman" w:hint="default"/>
        <w:b w:val="0"/>
        <w:i w:val="0"/>
        <w:sz w:val="24"/>
      </w:rPr>
    </w:lvl>
    <w:lvl w:ilvl="5">
      <w:start w:val="1"/>
      <w:numFmt w:val="decimal"/>
      <w:lvlText w:val="%6)"/>
      <w:lvlJc w:val="right"/>
      <w:pPr>
        <w:ind w:left="2880" w:hanging="360"/>
      </w:pPr>
      <w:rPr>
        <w:rFonts w:ascii="Times New Roman" w:hAnsi="Times New Roman" w:hint="default"/>
        <w:b w:val="0"/>
        <w:i w:val="0"/>
        <w:sz w:val="2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FF075A4"/>
    <w:multiLevelType w:val="multilevel"/>
    <w:tmpl w:val="BF328CC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C5A3C9A"/>
    <w:multiLevelType w:val="multilevel"/>
    <w:tmpl w:val="20C44D02"/>
    <w:lvl w:ilvl="0">
      <w:start w:val="1"/>
      <w:numFmt w:val="decimal"/>
      <w:lvlText w:val="Part %1"/>
      <w:lvlJc w:val="left"/>
      <w:pPr>
        <w:ind w:left="360" w:hanging="360"/>
      </w:pPr>
      <w:rPr>
        <w:rFonts w:ascii="Times New Roman" w:hAnsi="Times New Roman" w:hint="default"/>
        <w:b w:val="0"/>
        <w:i w:val="0"/>
        <w:sz w:val="24"/>
      </w:rPr>
    </w:lvl>
    <w:lvl w:ilvl="1">
      <w:start w:val="1"/>
      <w:numFmt w:val="decimal"/>
      <w:lvlText w:val="1.%2"/>
      <w:lvlJc w:val="left"/>
      <w:pPr>
        <w:ind w:left="864" w:hanging="576"/>
      </w:pPr>
      <w:rPr>
        <w:rFonts w:ascii="Times New Roman" w:hAnsi="Times New Roman" w:hint="default"/>
        <w:sz w:val="24"/>
      </w:rPr>
    </w:lvl>
    <w:lvl w:ilvl="2">
      <w:start w:val="1"/>
      <w:numFmt w:val="upperLetter"/>
      <w:lvlText w:val="%3."/>
      <w:lvlJc w:val="right"/>
      <w:pPr>
        <w:ind w:left="1440" w:hanging="360"/>
      </w:pPr>
      <w:rPr>
        <w:rFonts w:ascii="Times New Roman" w:hAnsi="Times New Roman" w:hint="default"/>
        <w:b w:val="0"/>
        <w:i w:val="0"/>
        <w:sz w:val="24"/>
      </w:rPr>
    </w:lvl>
    <w:lvl w:ilvl="3">
      <w:start w:val="1"/>
      <w:numFmt w:val="decimal"/>
      <w:lvlText w:val="%4."/>
      <w:lvlJc w:val="left"/>
      <w:pPr>
        <w:ind w:left="1944" w:hanging="504"/>
      </w:pPr>
      <w:rPr>
        <w:rFonts w:ascii="Times New Roman" w:hAnsi="Times New Roman" w:hint="default"/>
        <w:b w:val="0"/>
        <w:i w:val="0"/>
        <w:sz w:val="24"/>
      </w:rPr>
    </w:lvl>
    <w:lvl w:ilvl="4">
      <w:start w:val="1"/>
      <w:numFmt w:val="lowerLetter"/>
      <w:lvlText w:val="%5."/>
      <w:lvlJc w:val="left"/>
      <w:pPr>
        <w:ind w:left="2520" w:hanging="576"/>
      </w:pPr>
      <w:rPr>
        <w:rFonts w:ascii="Times New Roman" w:hAnsi="Times New Roman" w:hint="default"/>
        <w:b w:val="0"/>
        <w:i w:val="0"/>
        <w:sz w:val="24"/>
      </w:rPr>
    </w:lvl>
    <w:lvl w:ilvl="5">
      <w:start w:val="1"/>
      <w:numFmt w:val="decimal"/>
      <w:lvlText w:val="%6)"/>
      <w:lvlJc w:val="right"/>
      <w:pPr>
        <w:ind w:left="2880" w:hanging="360"/>
      </w:pPr>
      <w:rPr>
        <w:rFonts w:ascii="Times New Roman" w:hAnsi="Times New Roman" w:hint="default"/>
        <w:b w:val="0"/>
        <w:i w:val="0"/>
        <w:sz w:val="2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FC25B3C"/>
    <w:multiLevelType w:val="hybridMultilevel"/>
    <w:tmpl w:val="CA640170"/>
    <w:lvl w:ilvl="0" w:tplc="AA2CEC6C">
      <w:numFmt w:val="bullet"/>
      <w:lvlText w:val="-"/>
      <w:lvlJc w:val="left"/>
      <w:pPr>
        <w:ind w:left="720" w:hanging="360"/>
      </w:pPr>
      <w:rPr>
        <w:rFonts w:ascii="Calibri" w:eastAsia="Aptos"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1AA0C05"/>
    <w:multiLevelType w:val="hybridMultilevel"/>
    <w:tmpl w:val="2870B884"/>
    <w:lvl w:ilvl="0" w:tplc="17465028">
      <w:start w:val="1"/>
      <w:numFmt w:val="upperRoman"/>
      <w:lvlText w:val="%1."/>
      <w:lvlJc w:val="right"/>
      <w:pPr>
        <w:ind w:left="360" w:hanging="360"/>
      </w:pPr>
      <w:rPr>
        <w:b w:val="0"/>
        <w:bCs w:val="0"/>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ACA0AD8"/>
    <w:multiLevelType w:val="hybridMultilevel"/>
    <w:tmpl w:val="566E287A"/>
    <w:lvl w:ilvl="0" w:tplc="AA2CEC6C">
      <w:numFmt w:val="bullet"/>
      <w:lvlText w:val="-"/>
      <w:lvlJc w:val="left"/>
      <w:pPr>
        <w:ind w:left="720" w:hanging="360"/>
      </w:pPr>
      <w:rPr>
        <w:rFonts w:ascii="Calibri" w:eastAsia="Aptos"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DCF5EE1"/>
    <w:multiLevelType w:val="hybridMultilevel"/>
    <w:tmpl w:val="A190A07E"/>
    <w:lvl w:ilvl="0" w:tplc="9008013C">
      <w:start w:val="1"/>
      <w:numFmt w:val="lowerRoman"/>
      <w:pStyle w:val="Heading4"/>
      <w:lvlText w:val="%1."/>
      <w:lvlJc w:val="left"/>
      <w:pPr>
        <w:tabs>
          <w:tab w:val="num" w:pos="1260"/>
        </w:tabs>
        <w:ind w:left="1260" w:hanging="540"/>
      </w:pPr>
      <w:rPr>
        <w:rFonts w:hint="default"/>
      </w:r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70B43DA"/>
    <w:multiLevelType w:val="hybridMultilevel"/>
    <w:tmpl w:val="E0B287C8"/>
    <w:lvl w:ilvl="0" w:tplc="7C94CB2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1920C0"/>
    <w:multiLevelType w:val="hybridMultilevel"/>
    <w:tmpl w:val="B412B4BA"/>
    <w:lvl w:ilvl="0" w:tplc="B3765A68">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0661764">
    <w:abstractNumId w:val="10"/>
    <w:lvlOverride w:ilvl="0">
      <w:startOverride w:val="1"/>
      <w:lvl w:ilvl="0">
        <w:start w:val="1"/>
        <w:numFmt w:val="decimal"/>
        <w:pStyle w:val="Level1"/>
        <w:lvlText w:val="%1."/>
        <w:lvlJc w:val="left"/>
        <w:rPr>
          <w:b w:val="0"/>
          <w:sz w:val="18"/>
          <w:szCs w:val="18"/>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480728749">
    <w:abstractNumId w:val="23"/>
  </w:num>
  <w:num w:numId="3" w16cid:durableId="1338342635">
    <w:abstractNumId w:val="35"/>
  </w:num>
  <w:num w:numId="4" w16cid:durableId="576861966">
    <w:abstractNumId w:val="13"/>
  </w:num>
  <w:num w:numId="5" w16cid:durableId="1100108460">
    <w:abstractNumId w:val="22"/>
  </w:num>
  <w:num w:numId="6" w16cid:durableId="1057633214">
    <w:abstractNumId w:val="37"/>
  </w:num>
  <w:num w:numId="7" w16cid:durableId="908928042">
    <w:abstractNumId w:val="33"/>
  </w:num>
  <w:num w:numId="8" w16cid:durableId="738291700">
    <w:abstractNumId w:val="27"/>
  </w:num>
  <w:num w:numId="9" w16cid:durableId="1256403606">
    <w:abstractNumId w:val="28"/>
  </w:num>
  <w:num w:numId="10" w16cid:durableId="860701943">
    <w:abstractNumId w:val="36"/>
  </w:num>
  <w:num w:numId="11" w16cid:durableId="462235734">
    <w:abstractNumId w:val="20"/>
  </w:num>
  <w:num w:numId="12" w16cid:durableId="844978989">
    <w:abstractNumId w:val="14"/>
  </w:num>
  <w:num w:numId="13" w16cid:durableId="770080139">
    <w:abstractNumId w:val="16"/>
  </w:num>
  <w:num w:numId="14" w16cid:durableId="1822648910">
    <w:abstractNumId w:val="30"/>
  </w:num>
  <w:num w:numId="15" w16cid:durableId="1620453330">
    <w:abstractNumId w:val="21"/>
  </w:num>
  <w:num w:numId="16" w16cid:durableId="1407262591">
    <w:abstractNumId w:val="11"/>
  </w:num>
  <w:num w:numId="17" w16cid:durableId="2054302334">
    <w:abstractNumId w:val="24"/>
  </w:num>
  <w:num w:numId="18" w16cid:durableId="1630283936">
    <w:abstractNumId w:val="26"/>
  </w:num>
  <w:num w:numId="19" w16cid:durableId="1323310973">
    <w:abstractNumId w:val="17"/>
  </w:num>
  <w:num w:numId="20" w16cid:durableId="727611287">
    <w:abstractNumId w:val="25"/>
  </w:num>
  <w:num w:numId="21" w16cid:durableId="962152330">
    <w:abstractNumId w:val="31"/>
  </w:num>
  <w:num w:numId="22" w16cid:durableId="990016325">
    <w:abstractNumId w:val="29"/>
  </w:num>
  <w:num w:numId="23" w16cid:durableId="1546066130">
    <w:abstractNumId w:val="19"/>
  </w:num>
  <w:num w:numId="24" w16cid:durableId="1060903086">
    <w:abstractNumId w:val="9"/>
  </w:num>
  <w:num w:numId="25" w16cid:durableId="1797750315">
    <w:abstractNumId w:val="7"/>
  </w:num>
  <w:num w:numId="26" w16cid:durableId="2096828418">
    <w:abstractNumId w:val="6"/>
  </w:num>
  <w:num w:numId="27" w16cid:durableId="125513031">
    <w:abstractNumId w:val="5"/>
  </w:num>
  <w:num w:numId="28" w16cid:durableId="222371099">
    <w:abstractNumId w:val="4"/>
  </w:num>
  <w:num w:numId="29" w16cid:durableId="280692595">
    <w:abstractNumId w:val="8"/>
  </w:num>
  <w:num w:numId="30" w16cid:durableId="1000037735">
    <w:abstractNumId w:val="3"/>
  </w:num>
  <w:num w:numId="31" w16cid:durableId="1139153873">
    <w:abstractNumId w:val="2"/>
  </w:num>
  <w:num w:numId="32" w16cid:durableId="837965995">
    <w:abstractNumId w:val="1"/>
  </w:num>
  <w:num w:numId="33" w16cid:durableId="561521304">
    <w:abstractNumId w:val="0"/>
  </w:num>
  <w:num w:numId="34" w16cid:durableId="1750927824">
    <w:abstractNumId w:val="32"/>
  </w:num>
  <w:num w:numId="35" w16cid:durableId="700545915">
    <w:abstractNumId w:val="34"/>
  </w:num>
  <w:num w:numId="36" w16cid:durableId="2115395069">
    <w:abstractNumId w:val="12"/>
  </w:num>
  <w:num w:numId="37" w16cid:durableId="430201537">
    <w:abstractNumId w:val="18"/>
  </w:num>
  <w:num w:numId="38" w16cid:durableId="1449661356">
    <w:abstractNumId w:val="12"/>
  </w:num>
  <w:num w:numId="39" w16cid:durableId="2044400070">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D34"/>
    <w:rsid w:val="00003229"/>
    <w:rsid w:val="00003AE7"/>
    <w:rsid w:val="000108F7"/>
    <w:rsid w:val="00012E8F"/>
    <w:rsid w:val="0001766C"/>
    <w:rsid w:val="000230BC"/>
    <w:rsid w:val="00024845"/>
    <w:rsid w:val="000259BE"/>
    <w:rsid w:val="000263A7"/>
    <w:rsid w:val="0003178C"/>
    <w:rsid w:val="000328BB"/>
    <w:rsid w:val="00034D75"/>
    <w:rsid w:val="000524E5"/>
    <w:rsid w:val="00055029"/>
    <w:rsid w:val="00055D7D"/>
    <w:rsid w:val="00057EE1"/>
    <w:rsid w:val="000613C9"/>
    <w:rsid w:val="00062CF7"/>
    <w:rsid w:val="00063D0F"/>
    <w:rsid w:val="00065A7B"/>
    <w:rsid w:val="00067E5C"/>
    <w:rsid w:val="000713DC"/>
    <w:rsid w:val="00072530"/>
    <w:rsid w:val="00074550"/>
    <w:rsid w:val="00076A4E"/>
    <w:rsid w:val="000829A6"/>
    <w:rsid w:val="00084773"/>
    <w:rsid w:val="000854C6"/>
    <w:rsid w:val="000860D8"/>
    <w:rsid w:val="00087225"/>
    <w:rsid w:val="000926D6"/>
    <w:rsid w:val="00094CE2"/>
    <w:rsid w:val="000A1783"/>
    <w:rsid w:val="000A1BF3"/>
    <w:rsid w:val="000A1C3B"/>
    <w:rsid w:val="000A27E2"/>
    <w:rsid w:val="000B24EE"/>
    <w:rsid w:val="000C3EE3"/>
    <w:rsid w:val="000D039D"/>
    <w:rsid w:val="000D45E6"/>
    <w:rsid w:val="000D6BE1"/>
    <w:rsid w:val="000D7425"/>
    <w:rsid w:val="000D7845"/>
    <w:rsid w:val="000E1B56"/>
    <w:rsid w:val="000E3E61"/>
    <w:rsid w:val="000F13DD"/>
    <w:rsid w:val="000F54F2"/>
    <w:rsid w:val="000F721A"/>
    <w:rsid w:val="0010122D"/>
    <w:rsid w:val="001029E3"/>
    <w:rsid w:val="00115278"/>
    <w:rsid w:val="001164AC"/>
    <w:rsid w:val="00117D48"/>
    <w:rsid w:val="0012382D"/>
    <w:rsid w:val="00125ADE"/>
    <w:rsid w:val="00126DBD"/>
    <w:rsid w:val="001317F5"/>
    <w:rsid w:val="00131AD8"/>
    <w:rsid w:val="00134EF2"/>
    <w:rsid w:val="00137D14"/>
    <w:rsid w:val="00144FE4"/>
    <w:rsid w:val="00145E45"/>
    <w:rsid w:val="00153F34"/>
    <w:rsid w:val="001557B9"/>
    <w:rsid w:val="001568DC"/>
    <w:rsid w:val="00156E09"/>
    <w:rsid w:val="00162F68"/>
    <w:rsid w:val="0016712F"/>
    <w:rsid w:val="00176733"/>
    <w:rsid w:val="00181458"/>
    <w:rsid w:val="00186DAF"/>
    <w:rsid w:val="00187845"/>
    <w:rsid w:val="00190A9C"/>
    <w:rsid w:val="00191AF8"/>
    <w:rsid w:val="001920DC"/>
    <w:rsid w:val="001959B7"/>
    <w:rsid w:val="001A36BD"/>
    <w:rsid w:val="001B4621"/>
    <w:rsid w:val="001B679E"/>
    <w:rsid w:val="001C589F"/>
    <w:rsid w:val="001D28D5"/>
    <w:rsid w:val="001D53C6"/>
    <w:rsid w:val="001E389B"/>
    <w:rsid w:val="001E6473"/>
    <w:rsid w:val="001E78FE"/>
    <w:rsid w:val="001F1803"/>
    <w:rsid w:val="001F18DE"/>
    <w:rsid w:val="001F31FC"/>
    <w:rsid w:val="001F6C9C"/>
    <w:rsid w:val="00201382"/>
    <w:rsid w:val="00204D87"/>
    <w:rsid w:val="00212C48"/>
    <w:rsid w:val="00213E07"/>
    <w:rsid w:val="00214A07"/>
    <w:rsid w:val="00215FE7"/>
    <w:rsid w:val="00216C0F"/>
    <w:rsid w:val="0022609E"/>
    <w:rsid w:val="00226ACA"/>
    <w:rsid w:val="002349A0"/>
    <w:rsid w:val="002361E7"/>
    <w:rsid w:val="002444BE"/>
    <w:rsid w:val="00244BA6"/>
    <w:rsid w:val="00245162"/>
    <w:rsid w:val="00246173"/>
    <w:rsid w:val="002503BE"/>
    <w:rsid w:val="00257208"/>
    <w:rsid w:val="00257C5B"/>
    <w:rsid w:val="00262C1B"/>
    <w:rsid w:val="00262DC7"/>
    <w:rsid w:val="00265F28"/>
    <w:rsid w:val="00265FC7"/>
    <w:rsid w:val="002717E6"/>
    <w:rsid w:val="00271D01"/>
    <w:rsid w:val="00272F3B"/>
    <w:rsid w:val="0027321A"/>
    <w:rsid w:val="00273690"/>
    <w:rsid w:val="002750CF"/>
    <w:rsid w:val="0027636E"/>
    <w:rsid w:val="00277BD5"/>
    <w:rsid w:val="00280B20"/>
    <w:rsid w:val="00280BA7"/>
    <w:rsid w:val="00281AEE"/>
    <w:rsid w:val="0028720F"/>
    <w:rsid w:val="002A4E9B"/>
    <w:rsid w:val="002A58FF"/>
    <w:rsid w:val="002B2FDA"/>
    <w:rsid w:val="002B3078"/>
    <w:rsid w:val="002B4873"/>
    <w:rsid w:val="002B5828"/>
    <w:rsid w:val="002B5E7F"/>
    <w:rsid w:val="002B7235"/>
    <w:rsid w:val="002C1809"/>
    <w:rsid w:val="002C4178"/>
    <w:rsid w:val="002D5070"/>
    <w:rsid w:val="002D530E"/>
    <w:rsid w:val="002D6C93"/>
    <w:rsid w:val="002E30C9"/>
    <w:rsid w:val="002E6371"/>
    <w:rsid w:val="002E6B63"/>
    <w:rsid w:val="002E78E4"/>
    <w:rsid w:val="00301672"/>
    <w:rsid w:val="003032F2"/>
    <w:rsid w:val="00304D00"/>
    <w:rsid w:val="00312C0C"/>
    <w:rsid w:val="00313BD8"/>
    <w:rsid w:val="00313F61"/>
    <w:rsid w:val="00320778"/>
    <w:rsid w:val="0032174F"/>
    <w:rsid w:val="00323569"/>
    <w:rsid w:val="00324865"/>
    <w:rsid w:val="003257E6"/>
    <w:rsid w:val="00327A41"/>
    <w:rsid w:val="003345C1"/>
    <w:rsid w:val="00334F48"/>
    <w:rsid w:val="00335488"/>
    <w:rsid w:val="00343A65"/>
    <w:rsid w:val="003455F5"/>
    <w:rsid w:val="00361985"/>
    <w:rsid w:val="003803A7"/>
    <w:rsid w:val="003936A1"/>
    <w:rsid w:val="003A155E"/>
    <w:rsid w:val="003A1714"/>
    <w:rsid w:val="003A7462"/>
    <w:rsid w:val="003B1232"/>
    <w:rsid w:val="003B45F8"/>
    <w:rsid w:val="003C7B1C"/>
    <w:rsid w:val="003E41AF"/>
    <w:rsid w:val="003F01E1"/>
    <w:rsid w:val="003F0B66"/>
    <w:rsid w:val="003F1D87"/>
    <w:rsid w:val="003F4FF9"/>
    <w:rsid w:val="003F790A"/>
    <w:rsid w:val="0040136D"/>
    <w:rsid w:val="00402AAF"/>
    <w:rsid w:val="004036DF"/>
    <w:rsid w:val="0041057F"/>
    <w:rsid w:val="004130E4"/>
    <w:rsid w:val="00427174"/>
    <w:rsid w:val="0043293C"/>
    <w:rsid w:val="004465EF"/>
    <w:rsid w:val="00452867"/>
    <w:rsid w:val="00452A61"/>
    <w:rsid w:val="00456207"/>
    <w:rsid w:val="00456731"/>
    <w:rsid w:val="004572C4"/>
    <w:rsid w:val="00460BDC"/>
    <w:rsid w:val="004721F9"/>
    <w:rsid w:val="0047344F"/>
    <w:rsid w:val="00482C0E"/>
    <w:rsid w:val="00486954"/>
    <w:rsid w:val="00487FC6"/>
    <w:rsid w:val="00490C66"/>
    <w:rsid w:val="004923EB"/>
    <w:rsid w:val="004A1A52"/>
    <w:rsid w:val="004A6A80"/>
    <w:rsid w:val="004B1BFE"/>
    <w:rsid w:val="004B5F71"/>
    <w:rsid w:val="004B7446"/>
    <w:rsid w:val="004C4D04"/>
    <w:rsid w:val="004C6BB9"/>
    <w:rsid w:val="004C6F92"/>
    <w:rsid w:val="004D1D00"/>
    <w:rsid w:val="004D7477"/>
    <w:rsid w:val="004E0EE2"/>
    <w:rsid w:val="004E11B0"/>
    <w:rsid w:val="004E229D"/>
    <w:rsid w:val="004E302E"/>
    <w:rsid w:val="004E7A1D"/>
    <w:rsid w:val="004F2014"/>
    <w:rsid w:val="004F25B1"/>
    <w:rsid w:val="004F69D1"/>
    <w:rsid w:val="00501652"/>
    <w:rsid w:val="005065FB"/>
    <w:rsid w:val="0051034A"/>
    <w:rsid w:val="005158F5"/>
    <w:rsid w:val="00517245"/>
    <w:rsid w:val="00517574"/>
    <w:rsid w:val="0052290F"/>
    <w:rsid w:val="00523E14"/>
    <w:rsid w:val="00526740"/>
    <w:rsid w:val="0052786E"/>
    <w:rsid w:val="005308F2"/>
    <w:rsid w:val="00530FBA"/>
    <w:rsid w:val="005315EF"/>
    <w:rsid w:val="005340FB"/>
    <w:rsid w:val="00537B16"/>
    <w:rsid w:val="00537B3B"/>
    <w:rsid w:val="005472EE"/>
    <w:rsid w:val="00550EE0"/>
    <w:rsid w:val="00553FBF"/>
    <w:rsid w:val="00555290"/>
    <w:rsid w:val="00556A0A"/>
    <w:rsid w:val="005579A9"/>
    <w:rsid w:val="00562DF7"/>
    <w:rsid w:val="005663B6"/>
    <w:rsid w:val="00570DDE"/>
    <w:rsid w:val="005712EF"/>
    <w:rsid w:val="00573ECA"/>
    <w:rsid w:val="0057468D"/>
    <w:rsid w:val="00577EA0"/>
    <w:rsid w:val="005812AB"/>
    <w:rsid w:val="005869FF"/>
    <w:rsid w:val="005872E1"/>
    <w:rsid w:val="00592799"/>
    <w:rsid w:val="005950F4"/>
    <w:rsid w:val="005A02CA"/>
    <w:rsid w:val="005A127B"/>
    <w:rsid w:val="005A562D"/>
    <w:rsid w:val="005A6BB1"/>
    <w:rsid w:val="005B1B1B"/>
    <w:rsid w:val="005B48FA"/>
    <w:rsid w:val="005B6C97"/>
    <w:rsid w:val="005C0FB4"/>
    <w:rsid w:val="005D5108"/>
    <w:rsid w:val="005D7C35"/>
    <w:rsid w:val="005E0805"/>
    <w:rsid w:val="005E2506"/>
    <w:rsid w:val="005F0189"/>
    <w:rsid w:val="005F3775"/>
    <w:rsid w:val="00602E53"/>
    <w:rsid w:val="00611B8D"/>
    <w:rsid w:val="00612AF7"/>
    <w:rsid w:val="006174AC"/>
    <w:rsid w:val="00620C37"/>
    <w:rsid w:val="00621C44"/>
    <w:rsid w:val="00621F5C"/>
    <w:rsid w:val="0062770A"/>
    <w:rsid w:val="0063152F"/>
    <w:rsid w:val="006325D0"/>
    <w:rsid w:val="006327C1"/>
    <w:rsid w:val="0063313B"/>
    <w:rsid w:val="006370CC"/>
    <w:rsid w:val="006510DD"/>
    <w:rsid w:val="00652ABD"/>
    <w:rsid w:val="0066089A"/>
    <w:rsid w:val="00660B24"/>
    <w:rsid w:val="00662FDB"/>
    <w:rsid w:val="00664791"/>
    <w:rsid w:val="006649AA"/>
    <w:rsid w:val="00666D8C"/>
    <w:rsid w:val="0067105D"/>
    <w:rsid w:val="00672F66"/>
    <w:rsid w:val="00674005"/>
    <w:rsid w:val="00675DB9"/>
    <w:rsid w:val="00680178"/>
    <w:rsid w:val="0068347F"/>
    <w:rsid w:val="00683F81"/>
    <w:rsid w:val="006843F0"/>
    <w:rsid w:val="0068469A"/>
    <w:rsid w:val="0069168A"/>
    <w:rsid w:val="006919D7"/>
    <w:rsid w:val="006926C7"/>
    <w:rsid w:val="00692808"/>
    <w:rsid w:val="00696109"/>
    <w:rsid w:val="00697344"/>
    <w:rsid w:val="006A005C"/>
    <w:rsid w:val="006A1EA0"/>
    <w:rsid w:val="006A25D5"/>
    <w:rsid w:val="006A56CE"/>
    <w:rsid w:val="006B2E61"/>
    <w:rsid w:val="006C5D53"/>
    <w:rsid w:val="006C6645"/>
    <w:rsid w:val="006D4883"/>
    <w:rsid w:val="006D778C"/>
    <w:rsid w:val="006F1310"/>
    <w:rsid w:val="006F4A1D"/>
    <w:rsid w:val="006F7BBD"/>
    <w:rsid w:val="0070196B"/>
    <w:rsid w:val="007073FE"/>
    <w:rsid w:val="007147D8"/>
    <w:rsid w:val="00714D00"/>
    <w:rsid w:val="00714DB0"/>
    <w:rsid w:val="007175BC"/>
    <w:rsid w:val="007200F6"/>
    <w:rsid w:val="007402F4"/>
    <w:rsid w:val="007460A5"/>
    <w:rsid w:val="0074611A"/>
    <w:rsid w:val="007567DF"/>
    <w:rsid w:val="00760D5E"/>
    <w:rsid w:val="0076208E"/>
    <w:rsid w:val="0076480C"/>
    <w:rsid w:val="007702DD"/>
    <w:rsid w:val="00775CD9"/>
    <w:rsid w:val="00781D4A"/>
    <w:rsid w:val="007841FF"/>
    <w:rsid w:val="00792A12"/>
    <w:rsid w:val="00792BAA"/>
    <w:rsid w:val="00792FE3"/>
    <w:rsid w:val="007A6996"/>
    <w:rsid w:val="007A73C2"/>
    <w:rsid w:val="007B33EE"/>
    <w:rsid w:val="007C2CFF"/>
    <w:rsid w:val="007C331F"/>
    <w:rsid w:val="007C79F6"/>
    <w:rsid w:val="007D1A12"/>
    <w:rsid w:val="007D2FD8"/>
    <w:rsid w:val="007D5C0C"/>
    <w:rsid w:val="007E1517"/>
    <w:rsid w:val="007E2DDC"/>
    <w:rsid w:val="007E73E7"/>
    <w:rsid w:val="007F04A1"/>
    <w:rsid w:val="007F2783"/>
    <w:rsid w:val="007F4525"/>
    <w:rsid w:val="008009C9"/>
    <w:rsid w:val="0080468F"/>
    <w:rsid w:val="00816806"/>
    <w:rsid w:val="00822EBC"/>
    <w:rsid w:val="008241FE"/>
    <w:rsid w:val="00830E59"/>
    <w:rsid w:val="0084137B"/>
    <w:rsid w:val="008440D8"/>
    <w:rsid w:val="00846A60"/>
    <w:rsid w:val="00850148"/>
    <w:rsid w:val="00851222"/>
    <w:rsid w:val="00852AAF"/>
    <w:rsid w:val="008532A7"/>
    <w:rsid w:val="008558E8"/>
    <w:rsid w:val="0085647A"/>
    <w:rsid w:val="008606F3"/>
    <w:rsid w:val="008635A4"/>
    <w:rsid w:val="00865BF0"/>
    <w:rsid w:val="0087150D"/>
    <w:rsid w:val="00872D29"/>
    <w:rsid w:val="00881A85"/>
    <w:rsid w:val="00881F69"/>
    <w:rsid w:val="0088490C"/>
    <w:rsid w:val="0088537B"/>
    <w:rsid w:val="00887216"/>
    <w:rsid w:val="00887E6D"/>
    <w:rsid w:val="00892842"/>
    <w:rsid w:val="00895E90"/>
    <w:rsid w:val="00896D40"/>
    <w:rsid w:val="008A1CC0"/>
    <w:rsid w:val="008A72D4"/>
    <w:rsid w:val="008A758D"/>
    <w:rsid w:val="008B5D32"/>
    <w:rsid w:val="008B5DB8"/>
    <w:rsid w:val="008B68C3"/>
    <w:rsid w:val="008B6E5E"/>
    <w:rsid w:val="008C0714"/>
    <w:rsid w:val="008D1BE5"/>
    <w:rsid w:val="008D1E07"/>
    <w:rsid w:val="008D2228"/>
    <w:rsid w:val="008D3456"/>
    <w:rsid w:val="008D664B"/>
    <w:rsid w:val="008D696F"/>
    <w:rsid w:val="008E6D11"/>
    <w:rsid w:val="008E779C"/>
    <w:rsid w:val="008E798B"/>
    <w:rsid w:val="008F0AFC"/>
    <w:rsid w:val="008F0C75"/>
    <w:rsid w:val="008F11FD"/>
    <w:rsid w:val="008F43C3"/>
    <w:rsid w:val="008F4754"/>
    <w:rsid w:val="008F49DD"/>
    <w:rsid w:val="008F593B"/>
    <w:rsid w:val="008F5EC5"/>
    <w:rsid w:val="009034E6"/>
    <w:rsid w:val="009039D6"/>
    <w:rsid w:val="00904203"/>
    <w:rsid w:val="00906614"/>
    <w:rsid w:val="00912A55"/>
    <w:rsid w:val="00912CEB"/>
    <w:rsid w:val="00915CCD"/>
    <w:rsid w:val="00921B13"/>
    <w:rsid w:val="0094288E"/>
    <w:rsid w:val="0095247F"/>
    <w:rsid w:val="00963130"/>
    <w:rsid w:val="009714D5"/>
    <w:rsid w:val="00975CF1"/>
    <w:rsid w:val="00975F31"/>
    <w:rsid w:val="009760F1"/>
    <w:rsid w:val="00985631"/>
    <w:rsid w:val="00986EAB"/>
    <w:rsid w:val="00987105"/>
    <w:rsid w:val="009875A9"/>
    <w:rsid w:val="00990C3C"/>
    <w:rsid w:val="00993366"/>
    <w:rsid w:val="00993EDD"/>
    <w:rsid w:val="009950FC"/>
    <w:rsid w:val="00995414"/>
    <w:rsid w:val="00995541"/>
    <w:rsid w:val="009A0F97"/>
    <w:rsid w:val="009A1A47"/>
    <w:rsid w:val="009A2B7F"/>
    <w:rsid w:val="009A5674"/>
    <w:rsid w:val="009A7D7B"/>
    <w:rsid w:val="009C275F"/>
    <w:rsid w:val="009C5BF2"/>
    <w:rsid w:val="009D2DB6"/>
    <w:rsid w:val="009E341E"/>
    <w:rsid w:val="009F32DF"/>
    <w:rsid w:val="009F7561"/>
    <w:rsid w:val="00A02E34"/>
    <w:rsid w:val="00A02EFF"/>
    <w:rsid w:val="00A03EA1"/>
    <w:rsid w:val="00A068D8"/>
    <w:rsid w:val="00A076B4"/>
    <w:rsid w:val="00A105D7"/>
    <w:rsid w:val="00A1178D"/>
    <w:rsid w:val="00A23B79"/>
    <w:rsid w:val="00A2445B"/>
    <w:rsid w:val="00A24636"/>
    <w:rsid w:val="00A24A28"/>
    <w:rsid w:val="00A25B73"/>
    <w:rsid w:val="00A26EAA"/>
    <w:rsid w:val="00A32E8C"/>
    <w:rsid w:val="00A35395"/>
    <w:rsid w:val="00A3577E"/>
    <w:rsid w:val="00A35C13"/>
    <w:rsid w:val="00A36952"/>
    <w:rsid w:val="00A378AC"/>
    <w:rsid w:val="00A45017"/>
    <w:rsid w:val="00A454E0"/>
    <w:rsid w:val="00A467A1"/>
    <w:rsid w:val="00A47870"/>
    <w:rsid w:val="00A5234E"/>
    <w:rsid w:val="00A56043"/>
    <w:rsid w:val="00A576CF"/>
    <w:rsid w:val="00A6057A"/>
    <w:rsid w:val="00A614E3"/>
    <w:rsid w:val="00A61827"/>
    <w:rsid w:val="00A649A6"/>
    <w:rsid w:val="00A65F23"/>
    <w:rsid w:val="00A7406F"/>
    <w:rsid w:val="00A7518C"/>
    <w:rsid w:val="00A83623"/>
    <w:rsid w:val="00A84394"/>
    <w:rsid w:val="00A85F8D"/>
    <w:rsid w:val="00A91F40"/>
    <w:rsid w:val="00AA302E"/>
    <w:rsid w:val="00AA3C5B"/>
    <w:rsid w:val="00AA4E3C"/>
    <w:rsid w:val="00AA6BCF"/>
    <w:rsid w:val="00AB0B90"/>
    <w:rsid w:val="00AB2D34"/>
    <w:rsid w:val="00AB33EB"/>
    <w:rsid w:val="00AC3D67"/>
    <w:rsid w:val="00AD04C6"/>
    <w:rsid w:val="00AE05E4"/>
    <w:rsid w:val="00AE6BC8"/>
    <w:rsid w:val="00AF0C6E"/>
    <w:rsid w:val="00AF748C"/>
    <w:rsid w:val="00B012FC"/>
    <w:rsid w:val="00B0404C"/>
    <w:rsid w:val="00B062F5"/>
    <w:rsid w:val="00B068A2"/>
    <w:rsid w:val="00B13D06"/>
    <w:rsid w:val="00B15F63"/>
    <w:rsid w:val="00B17D10"/>
    <w:rsid w:val="00B21F9E"/>
    <w:rsid w:val="00B24F69"/>
    <w:rsid w:val="00B43AF3"/>
    <w:rsid w:val="00B44806"/>
    <w:rsid w:val="00B5136C"/>
    <w:rsid w:val="00B5558E"/>
    <w:rsid w:val="00B57198"/>
    <w:rsid w:val="00B62C26"/>
    <w:rsid w:val="00B66BF8"/>
    <w:rsid w:val="00B722B8"/>
    <w:rsid w:val="00B722BA"/>
    <w:rsid w:val="00B744E8"/>
    <w:rsid w:val="00B77B91"/>
    <w:rsid w:val="00B81CCC"/>
    <w:rsid w:val="00B827D7"/>
    <w:rsid w:val="00B831AE"/>
    <w:rsid w:val="00B908D9"/>
    <w:rsid w:val="00B91437"/>
    <w:rsid w:val="00B934C3"/>
    <w:rsid w:val="00B96B16"/>
    <w:rsid w:val="00BB254F"/>
    <w:rsid w:val="00BC1AB9"/>
    <w:rsid w:val="00BC2879"/>
    <w:rsid w:val="00BC73C1"/>
    <w:rsid w:val="00BD4F21"/>
    <w:rsid w:val="00BD69D8"/>
    <w:rsid w:val="00BE0519"/>
    <w:rsid w:val="00BE2894"/>
    <w:rsid w:val="00BE2FB4"/>
    <w:rsid w:val="00BE45F6"/>
    <w:rsid w:val="00BE6FC7"/>
    <w:rsid w:val="00C0025F"/>
    <w:rsid w:val="00C01173"/>
    <w:rsid w:val="00C13683"/>
    <w:rsid w:val="00C1645E"/>
    <w:rsid w:val="00C20C16"/>
    <w:rsid w:val="00C238C1"/>
    <w:rsid w:val="00C2435F"/>
    <w:rsid w:val="00C2553B"/>
    <w:rsid w:val="00C33589"/>
    <w:rsid w:val="00C373AE"/>
    <w:rsid w:val="00C37EAE"/>
    <w:rsid w:val="00C45C96"/>
    <w:rsid w:val="00C47525"/>
    <w:rsid w:val="00C516CF"/>
    <w:rsid w:val="00C52BDB"/>
    <w:rsid w:val="00C54566"/>
    <w:rsid w:val="00C64753"/>
    <w:rsid w:val="00C65B66"/>
    <w:rsid w:val="00C661A1"/>
    <w:rsid w:val="00C73206"/>
    <w:rsid w:val="00C80544"/>
    <w:rsid w:val="00C84141"/>
    <w:rsid w:val="00C9389F"/>
    <w:rsid w:val="00CA146F"/>
    <w:rsid w:val="00CA6F85"/>
    <w:rsid w:val="00CB09EF"/>
    <w:rsid w:val="00CB1A1D"/>
    <w:rsid w:val="00CB7BD3"/>
    <w:rsid w:val="00CC3E62"/>
    <w:rsid w:val="00CE0F59"/>
    <w:rsid w:val="00CE3439"/>
    <w:rsid w:val="00CE4FF7"/>
    <w:rsid w:val="00CF289A"/>
    <w:rsid w:val="00CF3DDC"/>
    <w:rsid w:val="00D009BD"/>
    <w:rsid w:val="00D01C03"/>
    <w:rsid w:val="00D0307B"/>
    <w:rsid w:val="00D0581A"/>
    <w:rsid w:val="00D058D2"/>
    <w:rsid w:val="00D11483"/>
    <w:rsid w:val="00D11FCB"/>
    <w:rsid w:val="00D12828"/>
    <w:rsid w:val="00D15AEA"/>
    <w:rsid w:val="00D163D8"/>
    <w:rsid w:val="00D21EA6"/>
    <w:rsid w:val="00D238EB"/>
    <w:rsid w:val="00D26889"/>
    <w:rsid w:val="00D40DEC"/>
    <w:rsid w:val="00D42C75"/>
    <w:rsid w:val="00D45A98"/>
    <w:rsid w:val="00D501EC"/>
    <w:rsid w:val="00D522ED"/>
    <w:rsid w:val="00D549FC"/>
    <w:rsid w:val="00D6315B"/>
    <w:rsid w:val="00D63FF5"/>
    <w:rsid w:val="00D7233C"/>
    <w:rsid w:val="00D80B30"/>
    <w:rsid w:val="00D80F45"/>
    <w:rsid w:val="00D8111E"/>
    <w:rsid w:val="00D8211E"/>
    <w:rsid w:val="00D8594B"/>
    <w:rsid w:val="00D94A61"/>
    <w:rsid w:val="00DA2B8B"/>
    <w:rsid w:val="00DA3B5D"/>
    <w:rsid w:val="00DA7667"/>
    <w:rsid w:val="00DB68BA"/>
    <w:rsid w:val="00DD11AA"/>
    <w:rsid w:val="00DD7FE0"/>
    <w:rsid w:val="00DE1F5E"/>
    <w:rsid w:val="00DE2C92"/>
    <w:rsid w:val="00DE6897"/>
    <w:rsid w:val="00DE7E8D"/>
    <w:rsid w:val="00DF3ADF"/>
    <w:rsid w:val="00DF6AF1"/>
    <w:rsid w:val="00DF75A2"/>
    <w:rsid w:val="00E04B76"/>
    <w:rsid w:val="00E05A94"/>
    <w:rsid w:val="00E07369"/>
    <w:rsid w:val="00E07909"/>
    <w:rsid w:val="00E110F0"/>
    <w:rsid w:val="00E12C17"/>
    <w:rsid w:val="00E13853"/>
    <w:rsid w:val="00E23C8D"/>
    <w:rsid w:val="00E27F4F"/>
    <w:rsid w:val="00E36285"/>
    <w:rsid w:val="00E43807"/>
    <w:rsid w:val="00E50DC6"/>
    <w:rsid w:val="00E512A5"/>
    <w:rsid w:val="00E5339D"/>
    <w:rsid w:val="00E537B1"/>
    <w:rsid w:val="00E53D1B"/>
    <w:rsid w:val="00E55452"/>
    <w:rsid w:val="00E63559"/>
    <w:rsid w:val="00E63DFD"/>
    <w:rsid w:val="00E66788"/>
    <w:rsid w:val="00E722DA"/>
    <w:rsid w:val="00E73FB6"/>
    <w:rsid w:val="00E84117"/>
    <w:rsid w:val="00E84D35"/>
    <w:rsid w:val="00E91A0C"/>
    <w:rsid w:val="00E92E9A"/>
    <w:rsid w:val="00E9411D"/>
    <w:rsid w:val="00EA4D1D"/>
    <w:rsid w:val="00EA5107"/>
    <w:rsid w:val="00EA571C"/>
    <w:rsid w:val="00EA7488"/>
    <w:rsid w:val="00EB66AC"/>
    <w:rsid w:val="00EC0DE5"/>
    <w:rsid w:val="00ED61CC"/>
    <w:rsid w:val="00EE01FD"/>
    <w:rsid w:val="00EE11DB"/>
    <w:rsid w:val="00EE320D"/>
    <w:rsid w:val="00EF4600"/>
    <w:rsid w:val="00EF65CC"/>
    <w:rsid w:val="00F01A97"/>
    <w:rsid w:val="00F108C4"/>
    <w:rsid w:val="00F11D34"/>
    <w:rsid w:val="00F140E4"/>
    <w:rsid w:val="00F14B8F"/>
    <w:rsid w:val="00F16C0F"/>
    <w:rsid w:val="00F201D1"/>
    <w:rsid w:val="00F3017D"/>
    <w:rsid w:val="00F34473"/>
    <w:rsid w:val="00F413A0"/>
    <w:rsid w:val="00F42431"/>
    <w:rsid w:val="00F42AB7"/>
    <w:rsid w:val="00F43E35"/>
    <w:rsid w:val="00F44386"/>
    <w:rsid w:val="00F44F1C"/>
    <w:rsid w:val="00F50674"/>
    <w:rsid w:val="00F50746"/>
    <w:rsid w:val="00F51D11"/>
    <w:rsid w:val="00F52DA5"/>
    <w:rsid w:val="00F60025"/>
    <w:rsid w:val="00F60A29"/>
    <w:rsid w:val="00F61FF2"/>
    <w:rsid w:val="00F65C9D"/>
    <w:rsid w:val="00F75DF8"/>
    <w:rsid w:val="00F80344"/>
    <w:rsid w:val="00F807B4"/>
    <w:rsid w:val="00F8172C"/>
    <w:rsid w:val="00F82A53"/>
    <w:rsid w:val="00F83A40"/>
    <w:rsid w:val="00F87776"/>
    <w:rsid w:val="00F90292"/>
    <w:rsid w:val="00F974A3"/>
    <w:rsid w:val="00FB6448"/>
    <w:rsid w:val="00FC451B"/>
    <w:rsid w:val="00FC6A87"/>
    <w:rsid w:val="00FC76A3"/>
    <w:rsid w:val="00FD32B9"/>
    <w:rsid w:val="00FD3354"/>
    <w:rsid w:val="00FE0761"/>
    <w:rsid w:val="00FE1197"/>
    <w:rsid w:val="00FE411B"/>
    <w:rsid w:val="00FE5720"/>
    <w:rsid w:val="00FF0623"/>
    <w:rsid w:val="00FF2C45"/>
    <w:rsid w:val="00FF3B61"/>
    <w:rsid w:val="00FF6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3A1208"/>
  <w15:docId w15:val="{4644ECFA-01A2-4684-85CA-E80281C39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3D0F"/>
    <w:pPr>
      <w:widowControl w:val="0"/>
      <w:autoSpaceDE w:val="0"/>
      <w:autoSpaceDN w:val="0"/>
      <w:adjustRightInd w:val="0"/>
    </w:pPr>
    <w:rPr>
      <w:szCs w:val="24"/>
    </w:rPr>
  </w:style>
  <w:style w:type="paragraph" w:styleId="Heading1">
    <w:name w:val="heading 1"/>
    <w:basedOn w:val="Normal"/>
    <w:next w:val="Normal"/>
    <w:qFormat/>
    <w:rsid w:val="005308F2"/>
    <w:pPr>
      <w:keepNext/>
      <w:widowControl/>
      <w:numPr>
        <w:numId w:val="2"/>
      </w:numPr>
      <w:autoSpaceDE/>
      <w:autoSpaceDN/>
      <w:adjustRightInd/>
      <w:ind w:right="720"/>
      <w:outlineLvl w:val="0"/>
    </w:pPr>
    <w:rPr>
      <w:b/>
      <w:sz w:val="22"/>
      <w:szCs w:val="20"/>
    </w:rPr>
  </w:style>
  <w:style w:type="paragraph" w:styleId="Heading2">
    <w:name w:val="heading 2"/>
    <w:basedOn w:val="Normal"/>
    <w:link w:val="Heading2Char"/>
    <w:qFormat/>
    <w:rsid w:val="005308F2"/>
    <w:pPr>
      <w:widowControl/>
      <w:numPr>
        <w:ilvl w:val="1"/>
        <w:numId w:val="2"/>
      </w:numPr>
      <w:autoSpaceDE/>
      <w:autoSpaceDN/>
      <w:adjustRightInd/>
      <w:outlineLvl w:val="1"/>
    </w:pPr>
    <w:rPr>
      <w:noProof/>
      <w:sz w:val="22"/>
      <w:szCs w:val="20"/>
      <w:u w:val="single"/>
    </w:rPr>
  </w:style>
  <w:style w:type="paragraph" w:styleId="Heading3">
    <w:name w:val="heading 3"/>
    <w:basedOn w:val="Normal"/>
    <w:next w:val="Normal"/>
    <w:qFormat/>
    <w:rsid w:val="00537B3B"/>
    <w:pPr>
      <w:keepNext/>
      <w:widowControl/>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autoSpaceDE/>
      <w:autoSpaceDN/>
      <w:adjustRightInd/>
      <w:jc w:val="center"/>
      <w:outlineLvl w:val="2"/>
    </w:pPr>
    <w:rPr>
      <w:rFonts w:ascii="Arial" w:hAnsi="Arial"/>
      <w:b/>
      <w:sz w:val="22"/>
      <w:szCs w:val="20"/>
    </w:rPr>
  </w:style>
  <w:style w:type="paragraph" w:styleId="Heading4">
    <w:name w:val="heading 4"/>
    <w:basedOn w:val="Normal"/>
    <w:next w:val="Normal"/>
    <w:qFormat/>
    <w:rsid w:val="005308F2"/>
    <w:pPr>
      <w:widowControl/>
      <w:numPr>
        <w:numId w:val="3"/>
      </w:numPr>
      <w:autoSpaceDE/>
      <w:autoSpaceDN/>
      <w:adjustRightInd/>
      <w:outlineLvl w:val="3"/>
    </w:pPr>
    <w:rPr>
      <w:sz w:val="22"/>
      <w:szCs w:val="20"/>
      <w:u w:val="single"/>
    </w:rPr>
  </w:style>
  <w:style w:type="paragraph" w:styleId="Heading5">
    <w:name w:val="heading 5"/>
    <w:basedOn w:val="Normal"/>
    <w:next w:val="Normal"/>
    <w:qFormat/>
    <w:rsid w:val="005308F2"/>
    <w:pPr>
      <w:widowControl/>
      <w:numPr>
        <w:numId w:val="4"/>
      </w:numPr>
      <w:autoSpaceDE/>
      <w:autoSpaceDN/>
      <w:adjustRightInd/>
      <w:outlineLvl w:val="4"/>
    </w:pPr>
    <w:rPr>
      <w:sz w:val="22"/>
      <w:szCs w:val="20"/>
    </w:rPr>
  </w:style>
  <w:style w:type="paragraph" w:styleId="Heading6">
    <w:name w:val="heading 6"/>
    <w:basedOn w:val="Normal"/>
    <w:next w:val="Normal"/>
    <w:qFormat/>
    <w:rsid w:val="00CC3E62"/>
    <w:pPr>
      <w:spacing w:before="240" w:after="60"/>
      <w:outlineLvl w:val="5"/>
    </w:pPr>
    <w:rPr>
      <w:b/>
      <w:bCs/>
      <w:sz w:val="22"/>
      <w:szCs w:val="22"/>
    </w:rPr>
  </w:style>
  <w:style w:type="paragraph" w:styleId="Heading7">
    <w:name w:val="heading 7"/>
    <w:basedOn w:val="Normal"/>
    <w:next w:val="Normal"/>
    <w:qFormat/>
    <w:rsid w:val="00CC3E62"/>
    <w:pPr>
      <w:spacing w:before="240" w:after="60"/>
      <w:outlineLvl w:val="6"/>
    </w:pPr>
    <w:rPr>
      <w:sz w:val="24"/>
    </w:rPr>
  </w:style>
  <w:style w:type="paragraph" w:styleId="Heading8">
    <w:name w:val="heading 8"/>
    <w:basedOn w:val="Normal"/>
    <w:next w:val="Normal"/>
    <w:qFormat/>
    <w:rsid w:val="00CC3E62"/>
    <w:pPr>
      <w:spacing w:before="240" w:after="60"/>
      <w:outlineLvl w:val="7"/>
    </w:pPr>
    <w:rPr>
      <w:i/>
      <w:iCs/>
      <w:sz w:val="24"/>
    </w:rPr>
  </w:style>
  <w:style w:type="paragraph" w:styleId="Heading9">
    <w:name w:val="heading 9"/>
    <w:basedOn w:val="Normal"/>
    <w:next w:val="Normal"/>
    <w:link w:val="Heading9Char"/>
    <w:semiHidden/>
    <w:unhideWhenUsed/>
    <w:qFormat/>
    <w:rsid w:val="00F5067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063D0F"/>
  </w:style>
  <w:style w:type="paragraph" w:customStyle="1" w:styleId="Level1">
    <w:name w:val="Level 1"/>
    <w:basedOn w:val="Normal"/>
    <w:rsid w:val="00063D0F"/>
    <w:pPr>
      <w:numPr>
        <w:numId w:val="1"/>
      </w:numPr>
      <w:ind w:left="720" w:hanging="720"/>
      <w:outlineLvl w:val="0"/>
    </w:pPr>
  </w:style>
  <w:style w:type="table" w:styleId="TableGrid">
    <w:name w:val="Table Grid"/>
    <w:basedOn w:val="TableNormal"/>
    <w:rsid w:val="00F807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003AE7"/>
    <w:rPr>
      <w:color w:val="0000FF"/>
      <w:u w:val="single"/>
    </w:rPr>
  </w:style>
  <w:style w:type="paragraph" w:styleId="BalloonText">
    <w:name w:val="Balloon Text"/>
    <w:basedOn w:val="Normal"/>
    <w:semiHidden/>
    <w:rsid w:val="008D2228"/>
    <w:rPr>
      <w:rFonts w:ascii="Tahoma" w:hAnsi="Tahoma" w:cs="Tahoma"/>
      <w:sz w:val="16"/>
      <w:szCs w:val="16"/>
    </w:rPr>
  </w:style>
  <w:style w:type="paragraph" w:styleId="Header">
    <w:name w:val="header"/>
    <w:basedOn w:val="Normal"/>
    <w:rsid w:val="00537B3B"/>
    <w:pPr>
      <w:widowControl/>
      <w:tabs>
        <w:tab w:val="center" w:pos="4320"/>
        <w:tab w:val="right" w:pos="8640"/>
      </w:tabs>
      <w:autoSpaceDE/>
      <w:autoSpaceDN/>
      <w:adjustRightInd/>
    </w:pPr>
    <w:rPr>
      <w:sz w:val="22"/>
      <w:szCs w:val="20"/>
    </w:rPr>
  </w:style>
  <w:style w:type="paragraph" w:styleId="BodyText">
    <w:name w:val="Body Text"/>
    <w:basedOn w:val="Normal"/>
    <w:link w:val="BodyTextChar"/>
    <w:qFormat/>
    <w:rsid w:val="00537B3B"/>
    <w:pPr>
      <w:widowControl/>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autoSpaceDE/>
      <w:autoSpaceDN/>
      <w:adjustRightInd/>
      <w:jc w:val="both"/>
    </w:pPr>
    <w:rPr>
      <w:rFonts w:ascii="Arial" w:hAnsi="Arial"/>
      <w:sz w:val="22"/>
      <w:szCs w:val="20"/>
    </w:rPr>
  </w:style>
  <w:style w:type="paragraph" w:styleId="BodyTextIndent">
    <w:name w:val="Body Text Indent"/>
    <w:basedOn w:val="Normal"/>
    <w:link w:val="BodyTextIndentChar1"/>
    <w:rsid w:val="004D1D00"/>
    <w:pPr>
      <w:ind w:right="-288" w:hanging="270"/>
      <w:jc w:val="both"/>
    </w:pPr>
    <w:rPr>
      <w:rFonts w:ascii="Arial" w:hAnsi="Arial" w:cs="Arial"/>
      <w:sz w:val="18"/>
      <w:szCs w:val="18"/>
    </w:rPr>
  </w:style>
  <w:style w:type="paragraph" w:styleId="BodyTextIndent2">
    <w:name w:val="Body Text Indent 2"/>
    <w:basedOn w:val="Normal"/>
    <w:rsid w:val="004D1D00"/>
    <w:pPr>
      <w:ind w:right="-288" w:hanging="288"/>
      <w:jc w:val="both"/>
    </w:pPr>
    <w:rPr>
      <w:rFonts w:ascii="Arial" w:hAnsi="Arial" w:cs="Arial"/>
      <w:sz w:val="18"/>
      <w:szCs w:val="18"/>
    </w:rPr>
  </w:style>
  <w:style w:type="paragraph" w:styleId="FootnoteText">
    <w:name w:val="footnote text"/>
    <w:basedOn w:val="Normal"/>
    <w:semiHidden/>
    <w:rsid w:val="005308F2"/>
    <w:pPr>
      <w:widowControl/>
      <w:autoSpaceDE/>
      <w:autoSpaceDN/>
      <w:adjustRightInd/>
    </w:pPr>
    <w:rPr>
      <w:sz w:val="22"/>
      <w:szCs w:val="20"/>
    </w:rPr>
  </w:style>
  <w:style w:type="paragraph" w:customStyle="1" w:styleId="Quick1">
    <w:name w:val="Quick 1."/>
    <w:basedOn w:val="Normal"/>
    <w:link w:val="Quick1Char"/>
    <w:rsid w:val="005308F2"/>
    <w:pPr>
      <w:ind w:left="720" w:hanging="720"/>
    </w:pPr>
    <w:rPr>
      <w:sz w:val="24"/>
    </w:rPr>
  </w:style>
  <w:style w:type="paragraph" w:customStyle="1" w:styleId="Subtitles">
    <w:name w:val="Subtitles"/>
    <w:basedOn w:val="Quick1"/>
    <w:link w:val="SubtitlesChar"/>
    <w:rsid w:val="005308F2"/>
    <w:pPr>
      <w:tabs>
        <w:tab w:val="left" w:pos="-1440"/>
        <w:tab w:val="num" w:pos="0"/>
      </w:tabs>
      <w:ind w:left="0" w:firstLine="0"/>
      <w:jc w:val="both"/>
    </w:pPr>
    <w:rPr>
      <w:rFonts w:ascii="Arial" w:hAnsi="Arial"/>
      <w:b/>
      <w:bCs/>
    </w:rPr>
  </w:style>
  <w:style w:type="character" w:customStyle="1" w:styleId="Quick1Char">
    <w:name w:val="Quick 1. Char"/>
    <w:basedOn w:val="DefaultParagraphFont"/>
    <w:link w:val="Quick1"/>
    <w:rsid w:val="005308F2"/>
    <w:rPr>
      <w:sz w:val="24"/>
      <w:szCs w:val="24"/>
      <w:lang w:val="en-US" w:eastAsia="en-US" w:bidi="ar-SA"/>
    </w:rPr>
  </w:style>
  <w:style w:type="character" w:customStyle="1" w:styleId="SubtitlesChar">
    <w:name w:val="Subtitles Char"/>
    <w:basedOn w:val="Quick1Char"/>
    <w:link w:val="Subtitles"/>
    <w:rsid w:val="005308F2"/>
    <w:rPr>
      <w:rFonts w:ascii="Arial" w:hAnsi="Arial"/>
      <w:b/>
      <w:bCs/>
      <w:sz w:val="24"/>
      <w:szCs w:val="24"/>
      <w:lang w:val="en-US" w:eastAsia="en-US" w:bidi="ar-SA"/>
    </w:rPr>
  </w:style>
  <w:style w:type="paragraph" w:styleId="Title">
    <w:name w:val="Title"/>
    <w:basedOn w:val="Normal"/>
    <w:qFormat/>
    <w:rsid w:val="00AA6BCF"/>
    <w:pPr>
      <w:widowControl/>
      <w:autoSpaceDE/>
      <w:autoSpaceDN/>
      <w:adjustRightInd/>
      <w:jc w:val="center"/>
    </w:pPr>
    <w:rPr>
      <w:b/>
      <w:bCs/>
      <w:sz w:val="28"/>
    </w:rPr>
  </w:style>
  <w:style w:type="paragraph" w:styleId="Footer">
    <w:name w:val="footer"/>
    <w:basedOn w:val="Normal"/>
    <w:link w:val="FooterChar"/>
    <w:uiPriority w:val="99"/>
    <w:rsid w:val="008B5DB8"/>
    <w:pPr>
      <w:tabs>
        <w:tab w:val="center" w:pos="4320"/>
        <w:tab w:val="right" w:pos="8640"/>
      </w:tabs>
    </w:pPr>
  </w:style>
  <w:style w:type="paragraph" w:styleId="BodyText2">
    <w:name w:val="Body Text 2"/>
    <w:basedOn w:val="Normal"/>
    <w:rsid w:val="008F0AFC"/>
    <w:pPr>
      <w:spacing w:after="120" w:line="480" w:lineRule="auto"/>
    </w:pPr>
  </w:style>
  <w:style w:type="paragraph" w:styleId="BodyText3">
    <w:name w:val="Body Text 3"/>
    <w:basedOn w:val="Normal"/>
    <w:rsid w:val="008F0AFC"/>
    <w:pPr>
      <w:spacing w:after="120"/>
    </w:pPr>
    <w:rPr>
      <w:sz w:val="16"/>
      <w:szCs w:val="16"/>
    </w:rPr>
  </w:style>
  <w:style w:type="paragraph" w:styleId="EndnoteText">
    <w:name w:val="endnote text"/>
    <w:basedOn w:val="Normal"/>
    <w:semiHidden/>
    <w:rsid w:val="008F0AFC"/>
    <w:pPr>
      <w:widowControl/>
      <w:tabs>
        <w:tab w:val="left" w:pos="-720"/>
      </w:tabs>
      <w:suppressAutoHyphens/>
      <w:autoSpaceDE/>
      <w:autoSpaceDN/>
      <w:adjustRightInd/>
    </w:pPr>
    <w:rPr>
      <w:rFonts w:ascii="Courier New" w:hAnsi="Courier New"/>
      <w:sz w:val="24"/>
      <w:szCs w:val="20"/>
    </w:rPr>
  </w:style>
  <w:style w:type="paragraph" w:styleId="ListParagraph">
    <w:name w:val="List Paragraph"/>
    <w:aliases w:val="FooterText,List Paragraph1,numbered,Paragraphe de liste1,Bulletr List Paragraph,列出段落,列出段落1,List Paragraph2,List Paragraph21,Listeafsnit1,Parágrafo da Lista1,Párrafo de lista1,リスト段落1,List Paragraph11,Listenabsatz,Subtitle Cover Page"/>
    <w:basedOn w:val="Normal"/>
    <w:link w:val="ListParagraphChar"/>
    <w:uiPriority w:val="34"/>
    <w:qFormat/>
    <w:rsid w:val="004C4D04"/>
    <w:pPr>
      <w:ind w:left="720"/>
    </w:pPr>
  </w:style>
  <w:style w:type="paragraph" w:customStyle="1" w:styleId="Default">
    <w:name w:val="Default"/>
    <w:rsid w:val="003032F2"/>
    <w:pPr>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BC1AB9"/>
    <w:rPr>
      <w:szCs w:val="24"/>
    </w:rPr>
  </w:style>
  <w:style w:type="character" w:styleId="CommentReference">
    <w:name w:val="annotation reference"/>
    <w:basedOn w:val="DefaultParagraphFont"/>
    <w:rsid w:val="00335488"/>
    <w:rPr>
      <w:sz w:val="16"/>
      <w:szCs w:val="16"/>
    </w:rPr>
  </w:style>
  <w:style w:type="paragraph" w:styleId="CommentText">
    <w:name w:val="annotation text"/>
    <w:basedOn w:val="Normal"/>
    <w:link w:val="CommentTextChar"/>
    <w:rsid w:val="00335488"/>
    <w:rPr>
      <w:szCs w:val="20"/>
    </w:rPr>
  </w:style>
  <w:style w:type="character" w:customStyle="1" w:styleId="CommentTextChar">
    <w:name w:val="Comment Text Char"/>
    <w:basedOn w:val="DefaultParagraphFont"/>
    <w:link w:val="CommentText"/>
    <w:rsid w:val="00335488"/>
  </w:style>
  <w:style w:type="paragraph" w:styleId="CommentSubject">
    <w:name w:val="annotation subject"/>
    <w:basedOn w:val="CommentText"/>
    <w:next w:val="CommentText"/>
    <w:link w:val="CommentSubjectChar"/>
    <w:rsid w:val="00335488"/>
    <w:rPr>
      <w:b/>
      <w:bCs/>
    </w:rPr>
  </w:style>
  <w:style w:type="character" w:customStyle="1" w:styleId="CommentSubjectChar">
    <w:name w:val="Comment Subject Char"/>
    <w:basedOn w:val="CommentTextChar"/>
    <w:link w:val="CommentSubject"/>
    <w:rsid w:val="00335488"/>
    <w:rPr>
      <w:b/>
      <w:bCs/>
    </w:rPr>
  </w:style>
  <w:style w:type="character" w:styleId="FollowedHyperlink">
    <w:name w:val="FollowedHyperlink"/>
    <w:basedOn w:val="DefaultParagraphFont"/>
    <w:uiPriority w:val="99"/>
    <w:semiHidden/>
    <w:unhideWhenUsed/>
    <w:rsid w:val="0040136D"/>
    <w:rPr>
      <w:color w:val="800080" w:themeColor="followedHyperlink"/>
      <w:u w:val="single"/>
    </w:rPr>
  </w:style>
  <w:style w:type="character" w:styleId="UnresolvedMention">
    <w:name w:val="Unresolved Mention"/>
    <w:basedOn w:val="DefaultParagraphFont"/>
    <w:uiPriority w:val="99"/>
    <w:semiHidden/>
    <w:unhideWhenUsed/>
    <w:rsid w:val="00621F5C"/>
    <w:rPr>
      <w:color w:val="605E5C"/>
      <w:shd w:val="clear" w:color="auto" w:fill="E1DFDD"/>
    </w:rPr>
  </w:style>
  <w:style w:type="paragraph" w:styleId="Revision">
    <w:name w:val="Revision"/>
    <w:hidden/>
    <w:uiPriority w:val="99"/>
    <w:semiHidden/>
    <w:rsid w:val="007F4525"/>
    <w:rPr>
      <w:szCs w:val="24"/>
    </w:rPr>
  </w:style>
  <w:style w:type="character" w:customStyle="1" w:styleId="BodyTextChar">
    <w:name w:val="Body Text Char"/>
    <w:basedOn w:val="DefaultParagraphFont"/>
    <w:link w:val="BodyText"/>
    <w:rsid w:val="00B934C3"/>
    <w:rPr>
      <w:rFonts w:ascii="Arial" w:hAnsi="Arial"/>
      <w:sz w:val="22"/>
    </w:rPr>
  </w:style>
  <w:style w:type="character" w:customStyle="1" w:styleId="ListParagraphChar">
    <w:name w:val="List Paragraph Char"/>
    <w:aliases w:val="FooterText Char,List Paragraph1 Char,numbered Char,Paragraphe de liste1 Char,Bulletr List Paragraph Char,列出段落 Char,列出段落1 Char,List Paragraph2 Char,List Paragraph21 Char,Listeafsnit1 Char,Parágrafo da Lista1 Char,リスト段落1 Char"/>
    <w:basedOn w:val="DefaultParagraphFont"/>
    <w:link w:val="ListParagraph"/>
    <w:uiPriority w:val="34"/>
    <w:locked/>
    <w:rsid w:val="00C47525"/>
    <w:rPr>
      <w:szCs w:val="24"/>
    </w:rPr>
  </w:style>
  <w:style w:type="paragraph" w:styleId="NoSpacing">
    <w:name w:val="No Spacing"/>
    <w:uiPriority w:val="1"/>
    <w:qFormat/>
    <w:rsid w:val="00C47525"/>
    <w:rPr>
      <w:rFonts w:asciiTheme="minorHAnsi" w:eastAsiaTheme="minorHAnsi" w:hAnsiTheme="minorHAnsi" w:cstheme="minorBidi"/>
      <w:sz w:val="22"/>
      <w:szCs w:val="22"/>
    </w:rPr>
  </w:style>
  <w:style w:type="paragraph" w:customStyle="1" w:styleId="paragraph">
    <w:name w:val="paragraph"/>
    <w:basedOn w:val="Normal"/>
    <w:rsid w:val="00C47525"/>
    <w:pPr>
      <w:widowControl/>
      <w:autoSpaceDE/>
      <w:autoSpaceDN/>
      <w:adjustRightInd/>
      <w:spacing w:before="100" w:beforeAutospacing="1" w:after="100" w:afterAutospacing="1"/>
    </w:pPr>
    <w:rPr>
      <w:rFonts w:eastAsiaTheme="minorHAnsi"/>
      <w:sz w:val="24"/>
    </w:rPr>
  </w:style>
  <w:style w:type="character" w:customStyle="1" w:styleId="normaltextrun">
    <w:name w:val="normaltextrun"/>
    <w:basedOn w:val="DefaultParagraphFont"/>
    <w:rsid w:val="00C47525"/>
  </w:style>
  <w:style w:type="character" w:customStyle="1" w:styleId="eop">
    <w:name w:val="eop"/>
    <w:basedOn w:val="DefaultParagraphFont"/>
    <w:rsid w:val="00C47525"/>
  </w:style>
  <w:style w:type="paragraph" w:customStyle="1" w:styleId="TableParagraph">
    <w:name w:val="Table Paragraph"/>
    <w:basedOn w:val="Normal"/>
    <w:uiPriority w:val="1"/>
    <w:qFormat/>
    <w:rsid w:val="00FD32B9"/>
    <w:pPr>
      <w:adjustRightInd/>
      <w:spacing w:before="119"/>
      <w:ind w:left="23"/>
    </w:pPr>
    <w:rPr>
      <w:rFonts w:ascii="Calibri" w:eastAsia="Calibri" w:hAnsi="Calibri" w:cs="Calibri"/>
      <w:sz w:val="22"/>
      <w:szCs w:val="22"/>
    </w:rPr>
  </w:style>
  <w:style w:type="table" w:customStyle="1" w:styleId="TableGrid1">
    <w:name w:val="Table Grid1"/>
    <w:basedOn w:val="TableNormal"/>
    <w:next w:val="TableGrid"/>
    <w:uiPriority w:val="39"/>
    <w:rsid w:val="00265F2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rsid w:val="00F108C4"/>
    <w:rPr>
      <w:rFonts w:ascii="Arial" w:hAnsi="Arial" w:cs="Arial"/>
      <w:sz w:val="18"/>
      <w:szCs w:val="18"/>
    </w:rPr>
  </w:style>
  <w:style w:type="paragraph" w:styleId="BodyTextFirstIndent2">
    <w:name w:val="Body Text First Indent 2"/>
    <w:basedOn w:val="BodyTextIndent"/>
    <w:link w:val="BodyTextFirstIndent2Char"/>
    <w:semiHidden/>
    <w:unhideWhenUsed/>
    <w:rsid w:val="00F108C4"/>
    <w:pPr>
      <w:ind w:left="360" w:right="0" w:firstLine="360"/>
      <w:jc w:val="left"/>
    </w:pPr>
    <w:rPr>
      <w:rFonts w:ascii="Times New Roman" w:hAnsi="Times New Roman" w:cs="Times New Roman"/>
      <w:sz w:val="20"/>
      <w:szCs w:val="24"/>
    </w:rPr>
  </w:style>
  <w:style w:type="character" w:customStyle="1" w:styleId="BodyTextIndentChar1">
    <w:name w:val="Body Text Indent Char1"/>
    <w:basedOn w:val="DefaultParagraphFont"/>
    <w:link w:val="BodyTextIndent"/>
    <w:rsid w:val="00F108C4"/>
    <w:rPr>
      <w:rFonts w:ascii="Arial" w:hAnsi="Arial" w:cs="Arial"/>
      <w:sz w:val="18"/>
      <w:szCs w:val="18"/>
    </w:rPr>
  </w:style>
  <w:style w:type="character" w:customStyle="1" w:styleId="BodyTextFirstIndent2Char">
    <w:name w:val="Body Text First Indent 2 Char"/>
    <w:basedOn w:val="BodyTextIndentChar1"/>
    <w:link w:val="BodyTextFirstIndent2"/>
    <w:semiHidden/>
    <w:rsid w:val="00F108C4"/>
    <w:rPr>
      <w:rFonts w:ascii="Arial" w:hAnsi="Arial" w:cs="Arial"/>
      <w:sz w:val="18"/>
      <w:szCs w:val="24"/>
    </w:rPr>
  </w:style>
  <w:style w:type="paragraph" w:styleId="NormalWeb">
    <w:name w:val="Normal (Web)"/>
    <w:basedOn w:val="Normal"/>
    <w:uiPriority w:val="99"/>
    <w:semiHidden/>
    <w:unhideWhenUsed/>
    <w:rsid w:val="00F108C4"/>
    <w:pPr>
      <w:widowControl/>
      <w:autoSpaceDE/>
      <w:autoSpaceDN/>
      <w:adjustRightInd/>
    </w:pPr>
    <w:rPr>
      <w:sz w:val="24"/>
    </w:rPr>
  </w:style>
  <w:style w:type="character" w:customStyle="1" w:styleId="ilfuvd">
    <w:name w:val="ilfuvd"/>
    <w:basedOn w:val="DefaultParagraphFont"/>
    <w:rsid w:val="00F108C4"/>
  </w:style>
  <w:style w:type="paragraph" w:styleId="Bibliography">
    <w:name w:val="Bibliography"/>
    <w:basedOn w:val="Normal"/>
    <w:next w:val="Normal"/>
    <w:uiPriority w:val="37"/>
    <w:semiHidden/>
    <w:unhideWhenUsed/>
    <w:rsid w:val="00F50674"/>
  </w:style>
  <w:style w:type="paragraph" w:styleId="BlockText">
    <w:name w:val="Block Text"/>
    <w:basedOn w:val="Normal"/>
    <w:semiHidden/>
    <w:unhideWhenUsed/>
    <w:rsid w:val="00F50674"/>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rsid w:val="00F50674"/>
    <w:pPr>
      <w:widowControl w:val="0"/>
      <w:tabs>
        <w:tab w:val="clear" w:pos="-36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clear" w:pos="9720"/>
      </w:tabs>
      <w:autoSpaceDE w:val="0"/>
      <w:autoSpaceDN w:val="0"/>
      <w:adjustRightInd w:val="0"/>
      <w:ind w:firstLine="360"/>
      <w:jc w:val="left"/>
    </w:pPr>
    <w:rPr>
      <w:rFonts w:ascii="Times New Roman" w:hAnsi="Times New Roman"/>
      <w:sz w:val="20"/>
      <w:szCs w:val="24"/>
    </w:rPr>
  </w:style>
  <w:style w:type="character" w:customStyle="1" w:styleId="BodyTextFirstIndentChar">
    <w:name w:val="Body Text First Indent Char"/>
    <w:basedOn w:val="BodyTextChar"/>
    <w:link w:val="BodyTextFirstIndent"/>
    <w:rsid w:val="00F50674"/>
    <w:rPr>
      <w:rFonts w:ascii="Arial" w:hAnsi="Arial"/>
      <w:sz w:val="22"/>
      <w:szCs w:val="24"/>
    </w:rPr>
  </w:style>
  <w:style w:type="paragraph" w:styleId="BodyTextIndent3">
    <w:name w:val="Body Text Indent 3"/>
    <w:basedOn w:val="Normal"/>
    <w:link w:val="BodyTextIndent3Char"/>
    <w:semiHidden/>
    <w:unhideWhenUsed/>
    <w:rsid w:val="00F50674"/>
    <w:pPr>
      <w:spacing w:after="120"/>
      <w:ind w:left="360"/>
    </w:pPr>
    <w:rPr>
      <w:sz w:val="16"/>
      <w:szCs w:val="16"/>
    </w:rPr>
  </w:style>
  <w:style w:type="character" w:customStyle="1" w:styleId="BodyTextIndent3Char">
    <w:name w:val="Body Text Indent 3 Char"/>
    <w:basedOn w:val="DefaultParagraphFont"/>
    <w:link w:val="BodyTextIndent3"/>
    <w:semiHidden/>
    <w:rsid w:val="00F50674"/>
    <w:rPr>
      <w:sz w:val="16"/>
      <w:szCs w:val="16"/>
    </w:rPr>
  </w:style>
  <w:style w:type="paragraph" w:styleId="Caption">
    <w:name w:val="caption"/>
    <w:basedOn w:val="Normal"/>
    <w:next w:val="Normal"/>
    <w:semiHidden/>
    <w:unhideWhenUsed/>
    <w:qFormat/>
    <w:rsid w:val="00F50674"/>
    <w:pPr>
      <w:spacing w:after="200"/>
    </w:pPr>
    <w:rPr>
      <w:i/>
      <w:iCs/>
      <w:color w:val="1F497D" w:themeColor="text2"/>
      <w:sz w:val="18"/>
      <w:szCs w:val="18"/>
    </w:rPr>
  </w:style>
  <w:style w:type="paragraph" w:styleId="Closing">
    <w:name w:val="Closing"/>
    <w:basedOn w:val="Normal"/>
    <w:link w:val="ClosingChar"/>
    <w:semiHidden/>
    <w:unhideWhenUsed/>
    <w:rsid w:val="00F50674"/>
    <w:pPr>
      <w:ind w:left="4320"/>
    </w:pPr>
  </w:style>
  <w:style w:type="character" w:customStyle="1" w:styleId="ClosingChar">
    <w:name w:val="Closing Char"/>
    <w:basedOn w:val="DefaultParagraphFont"/>
    <w:link w:val="Closing"/>
    <w:semiHidden/>
    <w:rsid w:val="00F50674"/>
    <w:rPr>
      <w:szCs w:val="24"/>
    </w:rPr>
  </w:style>
  <w:style w:type="paragraph" w:styleId="Date">
    <w:name w:val="Date"/>
    <w:basedOn w:val="Normal"/>
    <w:next w:val="Normal"/>
    <w:link w:val="DateChar"/>
    <w:rsid w:val="00F50674"/>
  </w:style>
  <w:style w:type="character" w:customStyle="1" w:styleId="DateChar">
    <w:name w:val="Date Char"/>
    <w:basedOn w:val="DefaultParagraphFont"/>
    <w:link w:val="Date"/>
    <w:rsid w:val="00F50674"/>
    <w:rPr>
      <w:szCs w:val="24"/>
    </w:rPr>
  </w:style>
  <w:style w:type="paragraph" w:styleId="DocumentMap">
    <w:name w:val="Document Map"/>
    <w:basedOn w:val="Normal"/>
    <w:link w:val="DocumentMapChar"/>
    <w:semiHidden/>
    <w:unhideWhenUsed/>
    <w:rsid w:val="00F50674"/>
    <w:rPr>
      <w:rFonts w:ascii="Segoe UI" w:hAnsi="Segoe UI" w:cs="Segoe UI"/>
      <w:sz w:val="16"/>
      <w:szCs w:val="16"/>
    </w:rPr>
  </w:style>
  <w:style w:type="character" w:customStyle="1" w:styleId="DocumentMapChar">
    <w:name w:val="Document Map Char"/>
    <w:basedOn w:val="DefaultParagraphFont"/>
    <w:link w:val="DocumentMap"/>
    <w:semiHidden/>
    <w:rsid w:val="00F50674"/>
    <w:rPr>
      <w:rFonts w:ascii="Segoe UI" w:hAnsi="Segoe UI" w:cs="Segoe UI"/>
      <w:sz w:val="16"/>
      <w:szCs w:val="16"/>
    </w:rPr>
  </w:style>
  <w:style w:type="paragraph" w:styleId="E-mailSignature">
    <w:name w:val="E-mail Signature"/>
    <w:basedOn w:val="Normal"/>
    <w:link w:val="E-mailSignatureChar"/>
    <w:semiHidden/>
    <w:unhideWhenUsed/>
    <w:rsid w:val="00F50674"/>
  </w:style>
  <w:style w:type="character" w:customStyle="1" w:styleId="E-mailSignatureChar">
    <w:name w:val="E-mail Signature Char"/>
    <w:basedOn w:val="DefaultParagraphFont"/>
    <w:link w:val="E-mailSignature"/>
    <w:semiHidden/>
    <w:rsid w:val="00F50674"/>
    <w:rPr>
      <w:szCs w:val="24"/>
    </w:rPr>
  </w:style>
  <w:style w:type="paragraph" w:styleId="EnvelopeAddress">
    <w:name w:val="envelope address"/>
    <w:basedOn w:val="Normal"/>
    <w:semiHidden/>
    <w:unhideWhenUsed/>
    <w:rsid w:val="00F50674"/>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unhideWhenUsed/>
    <w:rsid w:val="00F50674"/>
    <w:rPr>
      <w:rFonts w:asciiTheme="majorHAnsi" w:eastAsiaTheme="majorEastAsia" w:hAnsiTheme="majorHAnsi" w:cstheme="majorBidi"/>
      <w:szCs w:val="20"/>
    </w:rPr>
  </w:style>
  <w:style w:type="character" w:customStyle="1" w:styleId="Heading9Char">
    <w:name w:val="Heading 9 Char"/>
    <w:basedOn w:val="DefaultParagraphFont"/>
    <w:link w:val="Heading9"/>
    <w:semiHidden/>
    <w:rsid w:val="00F5067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F50674"/>
    <w:rPr>
      <w:i/>
      <w:iCs/>
    </w:rPr>
  </w:style>
  <w:style w:type="character" w:customStyle="1" w:styleId="HTMLAddressChar">
    <w:name w:val="HTML Address Char"/>
    <w:basedOn w:val="DefaultParagraphFont"/>
    <w:link w:val="HTMLAddress"/>
    <w:semiHidden/>
    <w:rsid w:val="00F50674"/>
    <w:rPr>
      <w:i/>
      <w:iCs/>
      <w:szCs w:val="24"/>
    </w:rPr>
  </w:style>
  <w:style w:type="paragraph" w:styleId="HTMLPreformatted">
    <w:name w:val="HTML Preformatted"/>
    <w:basedOn w:val="Normal"/>
    <w:link w:val="HTMLPreformattedChar"/>
    <w:semiHidden/>
    <w:unhideWhenUsed/>
    <w:rsid w:val="00F50674"/>
    <w:rPr>
      <w:rFonts w:ascii="Consolas" w:hAnsi="Consolas"/>
      <w:szCs w:val="20"/>
    </w:rPr>
  </w:style>
  <w:style w:type="character" w:customStyle="1" w:styleId="HTMLPreformattedChar">
    <w:name w:val="HTML Preformatted Char"/>
    <w:basedOn w:val="DefaultParagraphFont"/>
    <w:link w:val="HTMLPreformatted"/>
    <w:semiHidden/>
    <w:rsid w:val="00F50674"/>
    <w:rPr>
      <w:rFonts w:ascii="Consolas" w:hAnsi="Consolas"/>
    </w:rPr>
  </w:style>
  <w:style w:type="paragraph" w:styleId="Index1">
    <w:name w:val="index 1"/>
    <w:basedOn w:val="Normal"/>
    <w:next w:val="Normal"/>
    <w:autoRedefine/>
    <w:semiHidden/>
    <w:unhideWhenUsed/>
    <w:rsid w:val="00F50674"/>
    <w:pPr>
      <w:ind w:left="200" w:hanging="200"/>
    </w:pPr>
  </w:style>
  <w:style w:type="paragraph" w:styleId="Index2">
    <w:name w:val="index 2"/>
    <w:basedOn w:val="Normal"/>
    <w:next w:val="Normal"/>
    <w:autoRedefine/>
    <w:semiHidden/>
    <w:unhideWhenUsed/>
    <w:rsid w:val="00F50674"/>
    <w:pPr>
      <w:ind w:left="400" w:hanging="200"/>
    </w:pPr>
  </w:style>
  <w:style w:type="paragraph" w:styleId="Index3">
    <w:name w:val="index 3"/>
    <w:basedOn w:val="Normal"/>
    <w:next w:val="Normal"/>
    <w:autoRedefine/>
    <w:semiHidden/>
    <w:unhideWhenUsed/>
    <w:rsid w:val="00F50674"/>
    <w:pPr>
      <w:ind w:left="600" w:hanging="200"/>
    </w:pPr>
  </w:style>
  <w:style w:type="paragraph" w:styleId="Index4">
    <w:name w:val="index 4"/>
    <w:basedOn w:val="Normal"/>
    <w:next w:val="Normal"/>
    <w:autoRedefine/>
    <w:semiHidden/>
    <w:unhideWhenUsed/>
    <w:rsid w:val="00F50674"/>
    <w:pPr>
      <w:ind w:left="800" w:hanging="200"/>
    </w:pPr>
  </w:style>
  <w:style w:type="paragraph" w:styleId="Index5">
    <w:name w:val="index 5"/>
    <w:basedOn w:val="Normal"/>
    <w:next w:val="Normal"/>
    <w:autoRedefine/>
    <w:semiHidden/>
    <w:unhideWhenUsed/>
    <w:rsid w:val="00F50674"/>
    <w:pPr>
      <w:ind w:left="1000" w:hanging="200"/>
    </w:pPr>
  </w:style>
  <w:style w:type="paragraph" w:styleId="Index6">
    <w:name w:val="index 6"/>
    <w:basedOn w:val="Normal"/>
    <w:next w:val="Normal"/>
    <w:autoRedefine/>
    <w:semiHidden/>
    <w:unhideWhenUsed/>
    <w:rsid w:val="00F50674"/>
    <w:pPr>
      <w:ind w:left="1200" w:hanging="200"/>
    </w:pPr>
  </w:style>
  <w:style w:type="paragraph" w:styleId="Index7">
    <w:name w:val="index 7"/>
    <w:basedOn w:val="Normal"/>
    <w:next w:val="Normal"/>
    <w:autoRedefine/>
    <w:semiHidden/>
    <w:unhideWhenUsed/>
    <w:rsid w:val="00F50674"/>
    <w:pPr>
      <w:ind w:left="1400" w:hanging="200"/>
    </w:pPr>
  </w:style>
  <w:style w:type="paragraph" w:styleId="Index8">
    <w:name w:val="index 8"/>
    <w:basedOn w:val="Normal"/>
    <w:next w:val="Normal"/>
    <w:autoRedefine/>
    <w:semiHidden/>
    <w:unhideWhenUsed/>
    <w:rsid w:val="00F50674"/>
    <w:pPr>
      <w:ind w:left="1600" w:hanging="200"/>
    </w:pPr>
  </w:style>
  <w:style w:type="paragraph" w:styleId="Index9">
    <w:name w:val="index 9"/>
    <w:basedOn w:val="Normal"/>
    <w:next w:val="Normal"/>
    <w:autoRedefine/>
    <w:semiHidden/>
    <w:unhideWhenUsed/>
    <w:rsid w:val="00F50674"/>
    <w:pPr>
      <w:ind w:left="1800" w:hanging="200"/>
    </w:pPr>
  </w:style>
  <w:style w:type="paragraph" w:styleId="IndexHeading">
    <w:name w:val="index heading"/>
    <w:basedOn w:val="Normal"/>
    <w:next w:val="Index1"/>
    <w:semiHidden/>
    <w:unhideWhenUsed/>
    <w:rsid w:val="00F5067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5067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50674"/>
    <w:rPr>
      <w:i/>
      <w:iCs/>
      <w:color w:val="4F81BD" w:themeColor="accent1"/>
      <w:szCs w:val="24"/>
    </w:rPr>
  </w:style>
  <w:style w:type="paragraph" w:styleId="List">
    <w:name w:val="List"/>
    <w:basedOn w:val="Normal"/>
    <w:semiHidden/>
    <w:unhideWhenUsed/>
    <w:rsid w:val="00F50674"/>
    <w:pPr>
      <w:ind w:left="360" w:hanging="360"/>
      <w:contextualSpacing/>
    </w:pPr>
  </w:style>
  <w:style w:type="paragraph" w:styleId="List2">
    <w:name w:val="List 2"/>
    <w:basedOn w:val="Normal"/>
    <w:semiHidden/>
    <w:unhideWhenUsed/>
    <w:rsid w:val="00F50674"/>
    <w:pPr>
      <w:ind w:left="720" w:hanging="360"/>
      <w:contextualSpacing/>
    </w:pPr>
  </w:style>
  <w:style w:type="paragraph" w:styleId="List3">
    <w:name w:val="List 3"/>
    <w:basedOn w:val="Normal"/>
    <w:semiHidden/>
    <w:unhideWhenUsed/>
    <w:rsid w:val="00F50674"/>
    <w:pPr>
      <w:ind w:left="1080" w:hanging="360"/>
      <w:contextualSpacing/>
    </w:pPr>
  </w:style>
  <w:style w:type="paragraph" w:styleId="List4">
    <w:name w:val="List 4"/>
    <w:basedOn w:val="Normal"/>
    <w:rsid w:val="00F50674"/>
    <w:pPr>
      <w:ind w:left="1440" w:hanging="360"/>
      <w:contextualSpacing/>
    </w:pPr>
  </w:style>
  <w:style w:type="paragraph" w:styleId="List5">
    <w:name w:val="List 5"/>
    <w:basedOn w:val="Normal"/>
    <w:rsid w:val="00F50674"/>
    <w:pPr>
      <w:ind w:left="1800" w:hanging="360"/>
      <w:contextualSpacing/>
    </w:pPr>
  </w:style>
  <w:style w:type="paragraph" w:styleId="ListBullet">
    <w:name w:val="List Bullet"/>
    <w:basedOn w:val="Normal"/>
    <w:semiHidden/>
    <w:unhideWhenUsed/>
    <w:rsid w:val="00F50674"/>
    <w:pPr>
      <w:numPr>
        <w:numId w:val="24"/>
      </w:numPr>
      <w:contextualSpacing/>
    </w:pPr>
  </w:style>
  <w:style w:type="paragraph" w:styleId="ListBullet2">
    <w:name w:val="List Bullet 2"/>
    <w:basedOn w:val="Normal"/>
    <w:semiHidden/>
    <w:unhideWhenUsed/>
    <w:rsid w:val="00F50674"/>
    <w:pPr>
      <w:numPr>
        <w:numId w:val="25"/>
      </w:numPr>
      <w:contextualSpacing/>
    </w:pPr>
  </w:style>
  <w:style w:type="paragraph" w:styleId="ListBullet3">
    <w:name w:val="List Bullet 3"/>
    <w:basedOn w:val="Normal"/>
    <w:semiHidden/>
    <w:unhideWhenUsed/>
    <w:rsid w:val="00F50674"/>
    <w:pPr>
      <w:numPr>
        <w:numId w:val="26"/>
      </w:numPr>
      <w:contextualSpacing/>
    </w:pPr>
  </w:style>
  <w:style w:type="paragraph" w:styleId="ListBullet4">
    <w:name w:val="List Bullet 4"/>
    <w:basedOn w:val="Normal"/>
    <w:semiHidden/>
    <w:unhideWhenUsed/>
    <w:rsid w:val="00F50674"/>
    <w:pPr>
      <w:numPr>
        <w:numId w:val="27"/>
      </w:numPr>
      <w:contextualSpacing/>
    </w:pPr>
  </w:style>
  <w:style w:type="paragraph" w:styleId="ListBullet5">
    <w:name w:val="List Bullet 5"/>
    <w:basedOn w:val="Normal"/>
    <w:semiHidden/>
    <w:unhideWhenUsed/>
    <w:rsid w:val="00F50674"/>
    <w:pPr>
      <w:numPr>
        <w:numId w:val="28"/>
      </w:numPr>
      <w:contextualSpacing/>
    </w:pPr>
  </w:style>
  <w:style w:type="paragraph" w:styleId="ListContinue">
    <w:name w:val="List Continue"/>
    <w:basedOn w:val="Normal"/>
    <w:semiHidden/>
    <w:unhideWhenUsed/>
    <w:rsid w:val="00F50674"/>
    <w:pPr>
      <w:spacing w:after="120"/>
      <w:ind w:left="360"/>
      <w:contextualSpacing/>
    </w:pPr>
  </w:style>
  <w:style w:type="paragraph" w:styleId="ListContinue2">
    <w:name w:val="List Continue 2"/>
    <w:basedOn w:val="Normal"/>
    <w:semiHidden/>
    <w:unhideWhenUsed/>
    <w:rsid w:val="00F50674"/>
    <w:pPr>
      <w:spacing w:after="120"/>
      <w:ind w:left="720"/>
      <w:contextualSpacing/>
    </w:pPr>
  </w:style>
  <w:style w:type="paragraph" w:styleId="ListContinue3">
    <w:name w:val="List Continue 3"/>
    <w:basedOn w:val="Normal"/>
    <w:semiHidden/>
    <w:unhideWhenUsed/>
    <w:rsid w:val="00F50674"/>
    <w:pPr>
      <w:spacing w:after="120"/>
      <w:ind w:left="1080"/>
      <w:contextualSpacing/>
    </w:pPr>
  </w:style>
  <w:style w:type="paragraph" w:styleId="ListContinue4">
    <w:name w:val="List Continue 4"/>
    <w:basedOn w:val="Normal"/>
    <w:semiHidden/>
    <w:unhideWhenUsed/>
    <w:rsid w:val="00F50674"/>
    <w:pPr>
      <w:spacing w:after="120"/>
      <w:ind w:left="1440"/>
      <w:contextualSpacing/>
    </w:pPr>
  </w:style>
  <w:style w:type="paragraph" w:styleId="ListContinue5">
    <w:name w:val="List Continue 5"/>
    <w:basedOn w:val="Normal"/>
    <w:semiHidden/>
    <w:unhideWhenUsed/>
    <w:rsid w:val="00F50674"/>
    <w:pPr>
      <w:spacing w:after="120"/>
      <w:ind w:left="1800"/>
      <w:contextualSpacing/>
    </w:pPr>
  </w:style>
  <w:style w:type="paragraph" w:styleId="ListNumber">
    <w:name w:val="List Number"/>
    <w:basedOn w:val="Normal"/>
    <w:rsid w:val="00F50674"/>
    <w:pPr>
      <w:numPr>
        <w:numId w:val="29"/>
      </w:numPr>
      <w:contextualSpacing/>
    </w:pPr>
  </w:style>
  <w:style w:type="paragraph" w:styleId="ListNumber2">
    <w:name w:val="List Number 2"/>
    <w:basedOn w:val="Normal"/>
    <w:semiHidden/>
    <w:unhideWhenUsed/>
    <w:rsid w:val="00F50674"/>
    <w:pPr>
      <w:numPr>
        <w:numId w:val="30"/>
      </w:numPr>
      <w:contextualSpacing/>
    </w:pPr>
  </w:style>
  <w:style w:type="paragraph" w:styleId="ListNumber3">
    <w:name w:val="List Number 3"/>
    <w:basedOn w:val="Normal"/>
    <w:semiHidden/>
    <w:unhideWhenUsed/>
    <w:rsid w:val="00F50674"/>
    <w:pPr>
      <w:numPr>
        <w:numId w:val="31"/>
      </w:numPr>
      <w:contextualSpacing/>
    </w:pPr>
  </w:style>
  <w:style w:type="paragraph" w:styleId="ListNumber4">
    <w:name w:val="List Number 4"/>
    <w:basedOn w:val="Normal"/>
    <w:semiHidden/>
    <w:unhideWhenUsed/>
    <w:rsid w:val="00F50674"/>
    <w:pPr>
      <w:numPr>
        <w:numId w:val="32"/>
      </w:numPr>
      <w:contextualSpacing/>
    </w:pPr>
  </w:style>
  <w:style w:type="paragraph" w:styleId="ListNumber5">
    <w:name w:val="List Number 5"/>
    <w:basedOn w:val="Normal"/>
    <w:semiHidden/>
    <w:unhideWhenUsed/>
    <w:rsid w:val="00F50674"/>
    <w:pPr>
      <w:numPr>
        <w:numId w:val="33"/>
      </w:numPr>
      <w:contextualSpacing/>
    </w:pPr>
  </w:style>
  <w:style w:type="paragraph" w:styleId="MacroText">
    <w:name w:val="macro"/>
    <w:link w:val="MacroTextChar"/>
    <w:semiHidden/>
    <w:unhideWhenUsed/>
    <w:rsid w:val="00F50674"/>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nsolas" w:hAnsi="Consolas"/>
    </w:rPr>
  </w:style>
  <w:style w:type="character" w:customStyle="1" w:styleId="MacroTextChar">
    <w:name w:val="Macro Text Char"/>
    <w:basedOn w:val="DefaultParagraphFont"/>
    <w:link w:val="MacroText"/>
    <w:semiHidden/>
    <w:rsid w:val="00F50674"/>
    <w:rPr>
      <w:rFonts w:ascii="Consolas" w:hAnsi="Consolas"/>
    </w:rPr>
  </w:style>
  <w:style w:type="paragraph" w:styleId="MessageHeader">
    <w:name w:val="Message Header"/>
    <w:basedOn w:val="Normal"/>
    <w:link w:val="MessageHeaderChar"/>
    <w:semiHidden/>
    <w:unhideWhenUsed/>
    <w:rsid w:val="00F5067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F50674"/>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F50674"/>
    <w:pPr>
      <w:ind w:left="720"/>
    </w:pPr>
  </w:style>
  <w:style w:type="paragraph" w:styleId="NoteHeading">
    <w:name w:val="Note Heading"/>
    <w:basedOn w:val="Normal"/>
    <w:next w:val="Normal"/>
    <w:link w:val="NoteHeadingChar"/>
    <w:semiHidden/>
    <w:unhideWhenUsed/>
    <w:rsid w:val="00F50674"/>
  </w:style>
  <w:style w:type="character" w:customStyle="1" w:styleId="NoteHeadingChar">
    <w:name w:val="Note Heading Char"/>
    <w:basedOn w:val="DefaultParagraphFont"/>
    <w:link w:val="NoteHeading"/>
    <w:semiHidden/>
    <w:rsid w:val="00F50674"/>
    <w:rPr>
      <w:szCs w:val="24"/>
    </w:rPr>
  </w:style>
  <w:style w:type="paragraph" w:styleId="PlainText">
    <w:name w:val="Plain Text"/>
    <w:basedOn w:val="Normal"/>
    <w:link w:val="PlainTextChar"/>
    <w:semiHidden/>
    <w:unhideWhenUsed/>
    <w:rsid w:val="00F50674"/>
    <w:rPr>
      <w:rFonts w:ascii="Consolas" w:hAnsi="Consolas"/>
      <w:sz w:val="21"/>
      <w:szCs w:val="21"/>
    </w:rPr>
  </w:style>
  <w:style w:type="character" w:customStyle="1" w:styleId="PlainTextChar">
    <w:name w:val="Plain Text Char"/>
    <w:basedOn w:val="DefaultParagraphFont"/>
    <w:link w:val="PlainText"/>
    <w:semiHidden/>
    <w:rsid w:val="00F50674"/>
    <w:rPr>
      <w:rFonts w:ascii="Consolas" w:hAnsi="Consolas"/>
      <w:sz w:val="21"/>
      <w:szCs w:val="21"/>
    </w:rPr>
  </w:style>
  <w:style w:type="paragraph" w:styleId="Quote">
    <w:name w:val="Quote"/>
    <w:basedOn w:val="Normal"/>
    <w:next w:val="Normal"/>
    <w:link w:val="QuoteChar"/>
    <w:uiPriority w:val="29"/>
    <w:qFormat/>
    <w:rsid w:val="00F5067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50674"/>
    <w:rPr>
      <w:i/>
      <w:iCs/>
      <w:color w:val="404040" w:themeColor="text1" w:themeTint="BF"/>
      <w:szCs w:val="24"/>
    </w:rPr>
  </w:style>
  <w:style w:type="paragraph" w:styleId="Salutation">
    <w:name w:val="Salutation"/>
    <w:basedOn w:val="Normal"/>
    <w:next w:val="Normal"/>
    <w:link w:val="SalutationChar"/>
    <w:rsid w:val="00F50674"/>
  </w:style>
  <w:style w:type="character" w:customStyle="1" w:styleId="SalutationChar">
    <w:name w:val="Salutation Char"/>
    <w:basedOn w:val="DefaultParagraphFont"/>
    <w:link w:val="Salutation"/>
    <w:rsid w:val="00F50674"/>
    <w:rPr>
      <w:szCs w:val="24"/>
    </w:rPr>
  </w:style>
  <w:style w:type="paragraph" w:styleId="Signature">
    <w:name w:val="Signature"/>
    <w:basedOn w:val="Normal"/>
    <w:link w:val="SignatureChar"/>
    <w:semiHidden/>
    <w:unhideWhenUsed/>
    <w:rsid w:val="00F50674"/>
    <w:pPr>
      <w:ind w:left="4320"/>
    </w:pPr>
  </w:style>
  <w:style w:type="character" w:customStyle="1" w:styleId="SignatureChar">
    <w:name w:val="Signature Char"/>
    <w:basedOn w:val="DefaultParagraphFont"/>
    <w:link w:val="Signature"/>
    <w:semiHidden/>
    <w:rsid w:val="00F50674"/>
    <w:rPr>
      <w:szCs w:val="24"/>
    </w:rPr>
  </w:style>
  <w:style w:type="paragraph" w:styleId="Subtitle">
    <w:name w:val="Subtitle"/>
    <w:basedOn w:val="Normal"/>
    <w:next w:val="Normal"/>
    <w:link w:val="SubtitleChar"/>
    <w:qFormat/>
    <w:rsid w:val="00F5067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50674"/>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F50674"/>
    <w:pPr>
      <w:ind w:left="200" w:hanging="200"/>
    </w:pPr>
  </w:style>
  <w:style w:type="paragraph" w:styleId="TableofFigures">
    <w:name w:val="table of figures"/>
    <w:basedOn w:val="Normal"/>
    <w:next w:val="Normal"/>
    <w:semiHidden/>
    <w:unhideWhenUsed/>
    <w:rsid w:val="00F50674"/>
  </w:style>
  <w:style w:type="paragraph" w:styleId="TOAHeading">
    <w:name w:val="toa heading"/>
    <w:basedOn w:val="Normal"/>
    <w:next w:val="Normal"/>
    <w:semiHidden/>
    <w:unhideWhenUsed/>
    <w:rsid w:val="00F50674"/>
    <w:pPr>
      <w:spacing w:before="120"/>
    </w:pPr>
    <w:rPr>
      <w:rFonts w:asciiTheme="majorHAnsi" w:eastAsiaTheme="majorEastAsia" w:hAnsiTheme="majorHAnsi" w:cstheme="majorBidi"/>
      <w:b/>
      <w:bCs/>
      <w:sz w:val="24"/>
    </w:rPr>
  </w:style>
  <w:style w:type="paragraph" w:styleId="TOC1">
    <w:name w:val="toc 1"/>
    <w:basedOn w:val="Normal"/>
    <w:next w:val="Normal"/>
    <w:autoRedefine/>
    <w:semiHidden/>
    <w:unhideWhenUsed/>
    <w:rsid w:val="00F50674"/>
    <w:pPr>
      <w:spacing w:after="100"/>
    </w:pPr>
  </w:style>
  <w:style w:type="paragraph" w:styleId="TOC2">
    <w:name w:val="toc 2"/>
    <w:basedOn w:val="Normal"/>
    <w:next w:val="Normal"/>
    <w:autoRedefine/>
    <w:semiHidden/>
    <w:unhideWhenUsed/>
    <w:rsid w:val="00F50674"/>
    <w:pPr>
      <w:spacing w:after="100"/>
      <w:ind w:left="200"/>
    </w:pPr>
  </w:style>
  <w:style w:type="paragraph" w:styleId="TOC3">
    <w:name w:val="toc 3"/>
    <w:basedOn w:val="Normal"/>
    <w:next w:val="Normal"/>
    <w:autoRedefine/>
    <w:semiHidden/>
    <w:unhideWhenUsed/>
    <w:rsid w:val="00F50674"/>
    <w:pPr>
      <w:spacing w:after="100"/>
      <w:ind w:left="400"/>
    </w:pPr>
  </w:style>
  <w:style w:type="paragraph" w:styleId="TOC4">
    <w:name w:val="toc 4"/>
    <w:basedOn w:val="Normal"/>
    <w:next w:val="Normal"/>
    <w:autoRedefine/>
    <w:semiHidden/>
    <w:unhideWhenUsed/>
    <w:rsid w:val="00F50674"/>
    <w:pPr>
      <w:spacing w:after="100"/>
      <w:ind w:left="600"/>
    </w:pPr>
  </w:style>
  <w:style w:type="paragraph" w:styleId="TOC5">
    <w:name w:val="toc 5"/>
    <w:basedOn w:val="Normal"/>
    <w:next w:val="Normal"/>
    <w:autoRedefine/>
    <w:semiHidden/>
    <w:unhideWhenUsed/>
    <w:rsid w:val="00F50674"/>
    <w:pPr>
      <w:spacing w:after="100"/>
      <w:ind w:left="800"/>
    </w:pPr>
  </w:style>
  <w:style w:type="paragraph" w:styleId="TOC6">
    <w:name w:val="toc 6"/>
    <w:basedOn w:val="Normal"/>
    <w:next w:val="Normal"/>
    <w:autoRedefine/>
    <w:semiHidden/>
    <w:unhideWhenUsed/>
    <w:rsid w:val="00F50674"/>
    <w:pPr>
      <w:spacing w:after="100"/>
      <w:ind w:left="1000"/>
    </w:pPr>
  </w:style>
  <w:style w:type="paragraph" w:styleId="TOC7">
    <w:name w:val="toc 7"/>
    <w:basedOn w:val="Normal"/>
    <w:next w:val="Normal"/>
    <w:autoRedefine/>
    <w:semiHidden/>
    <w:unhideWhenUsed/>
    <w:rsid w:val="00F50674"/>
    <w:pPr>
      <w:spacing w:after="100"/>
      <w:ind w:left="1200"/>
    </w:pPr>
  </w:style>
  <w:style w:type="paragraph" w:styleId="TOC8">
    <w:name w:val="toc 8"/>
    <w:basedOn w:val="Normal"/>
    <w:next w:val="Normal"/>
    <w:autoRedefine/>
    <w:semiHidden/>
    <w:unhideWhenUsed/>
    <w:rsid w:val="00F50674"/>
    <w:pPr>
      <w:spacing w:after="100"/>
      <w:ind w:left="1400"/>
    </w:pPr>
  </w:style>
  <w:style w:type="paragraph" w:styleId="TOC9">
    <w:name w:val="toc 9"/>
    <w:basedOn w:val="Normal"/>
    <w:next w:val="Normal"/>
    <w:autoRedefine/>
    <w:semiHidden/>
    <w:unhideWhenUsed/>
    <w:rsid w:val="00F50674"/>
    <w:pPr>
      <w:spacing w:after="100"/>
      <w:ind w:left="1600"/>
    </w:pPr>
  </w:style>
  <w:style w:type="paragraph" w:styleId="TOCHeading">
    <w:name w:val="TOC Heading"/>
    <w:basedOn w:val="Heading1"/>
    <w:next w:val="Normal"/>
    <w:uiPriority w:val="39"/>
    <w:semiHidden/>
    <w:unhideWhenUsed/>
    <w:qFormat/>
    <w:rsid w:val="00F50674"/>
    <w:pPr>
      <w:keepLines/>
      <w:widowControl w:val="0"/>
      <w:numPr>
        <w:numId w:val="0"/>
      </w:numPr>
      <w:autoSpaceDE w:val="0"/>
      <w:autoSpaceDN w:val="0"/>
      <w:adjustRightInd w:val="0"/>
      <w:spacing w:before="24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Heading2Char">
    <w:name w:val="Heading 2 Char"/>
    <w:basedOn w:val="DefaultParagraphFont"/>
    <w:link w:val="Heading2"/>
    <w:rsid w:val="00A24A28"/>
    <w:rPr>
      <w:noProo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62181">
      <w:bodyDiv w:val="1"/>
      <w:marLeft w:val="0"/>
      <w:marRight w:val="0"/>
      <w:marTop w:val="0"/>
      <w:marBottom w:val="0"/>
      <w:divBdr>
        <w:top w:val="none" w:sz="0" w:space="0" w:color="auto"/>
        <w:left w:val="none" w:sz="0" w:space="0" w:color="auto"/>
        <w:bottom w:val="none" w:sz="0" w:space="0" w:color="auto"/>
        <w:right w:val="none" w:sz="0" w:space="0" w:color="auto"/>
      </w:divBdr>
    </w:div>
    <w:div w:id="440994975">
      <w:bodyDiv w:val="1"/>
      <w:marLeft w:val="0"/>
      <w:marRight w:val="0"/>
      <w:marTop w:val="0"/>
      <w:marBottom w:val="0"/>
      <w:divBdr>
        <w:top w:val="none" w:sz="0" w:space="0" w:color="auto"/>
        <w:left w:val="none" w:sz="0" w:space="0" w:color="auto"/>
        <w:bottom w:val="none" w:sz="0" w:space="0" w:color="auto"/>
        <w:right w:val="none" w:sz="0" w:space="0" w:color="auto"/>
      </w:divBdr>
    </w:div>
    <w:div w:id="590964760">
      <w:bodyDiv w:val="1"/>
      <w:marLeft w:val="0"/>
      <w:marRight w:val="0"/>
      <w:marTop w:val="0"/>
      <w:marBottom w:val="0"/>
      <w:divBdr>
        <w:top w:val="none" w:sz="0" w:space="0" w:color="auto"/>
        <w:left w:val="none" w:sz="0" w:space="0" w:color="auto"/>
        <w:bottom w:val="none" w:sz="0" w:space="0" w:color="auto"/>
        <w:right w:val="none" w:sz="0" w:space="0" w:color="auto"/>
      </w:divBdr>
    </w:div>
    <w:div w:id="963851242">
      <w:bodyDiv w:val="1"/>
      <w:marLeft w:val="0"/>
      <w:marRight w:val="0"/>
      <w:marTop w:val="0"/>
      <w:marBottom w:val="0"/>
      <w:divBdr>
        <w:top w:val="none" w:sz="0" w:space="0" w:color="auto"/>
        <w:left w:val="none" w:sz="0" w:space="0" w:color="auto"/>
        <w:bottom w:val="none" w:sz="0" w:space="0" w:color="auto"/>
        <w:right w:val="none" w:sz="0" w:space="0" w:color="auto"/>
      </w:divBdr>
    </w:div>
    <w:div w:id="2009943319">
      <w:bodyDiv w:val="1"/>
      <w:marLeft w:val="0"/>
      <w:marRight w:val="0"/>
      <w:marTop w:val="0"/>
      <w:marBottom w:val="0"/>
      <w:divBdr>
        <w:top w:val="none" w:sz="0" w:space="0" w:color="auto"/>
        <w:left w:val="none" w:sz="0" w:space="0" w:color="auto"/>
        <w:bottom w:val="none" w:sz="0" w:space="0" w:color="auto"/>
        <w:right w:val="none" w:sz="0" w:space="0" w:color="auto"/>
      </w:divBdr>
    </w:div>
    <w:div w:id="211945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pt.pitt.edu/sites/default/files/shortformservicesagreement_domestic.docx"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ppt.pitt.edu/sites/default/files/tc.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sustainable.pitt.edu/meet-the-pitt-sustainability-plan/" TargetMode="External"/><Relationship Id="rId20"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lleghenyconference.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ba.gov/document/support-table-size-standard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MS_Mappings xmlns="d350b5ca-c3a9-4c27-ba70-8bf96b76e416" xsi:nil="true"/>
    <Invited_Leaders xmlns="d350b5ca-c3a9-4c27-ba70-8bf96b76e416" xsi:nil="true"/>
    <Leaders xmlns="d350b5ca-c3a9-4c27-ba70-8bf96b76e416">
      <UserInfo>
        <DisplayName/>
        <AccountId xsi:nil="true"/>
        <AccountType/>
      </UserInfo>
    </Leaders>
    <TeamsChannelId xmlns="d350b5ca-c3a9-4c27-ba70-8bf96b76e416" xsi:nil="true"/>
    <CultureName xmlns="d350b5ca-c3a9-4c27-ba70-8bf96b76e416" xsi:nil="true"/>
    <Owner xmlns="d350b5ca-c3a9-4c27-ba70-8bf96b76e416">
      <UserInfo>
        <DisplayName/>
        <AccountId xsi:nil="true"/>
        <AccountType/>
      </UserInfo>
    </Owner>
    <Distribution_Groups xmlns="d350b5ca-c3a9-4c27-ba70-8bf96b76e416" xsi:nil="true"/>
    <Member_Groups xmlns="d350b5ca-c3a9-4c27-ba70-8bf96b76e416">
      <UserInfo>
        <DisplayName/>
        <AccountId xsi:nil="true"/>
        <AccountType/>
      </UserInfo>
    </Member_Groups>
    <NotebookType xmlns="d350b5ca-c3a9-4c27-ba70-8bf96b76e416" xsi:nil="true"/>
    <Templates xmlns="d350b5ca-c3a9-4c27-ba70-8bf96b76e416" xsi:nil="true"/>
    <DefaultSectionNames xmlns="d350b5ca-c3a9-4c27-ba70-8bf96b76e416" xsi:nil="true"/>
    <AppVersion xmlns="d350b5ca-c3a9-4c27-ba70-8bf96b76e416" xsi:nil="true"/>
    <FolderType xmlns="d350b5ca-c3a9-4c27-ba70-8bf96b76e416" xsi:nil="true"/>
    <Math_Settings xmlns="d350b5ca-c3a9-4c27-ba70-8bf96b76e416" xsi:nil="true"/>
    <Members xmlns="d350b5ca-c3a9-4c27-ba70-8bf96b76e416">
      <UserInfo>
        <DisplayName/>
        <AccountId xsi:nil="true"/>
        <AccountType/>
      </UserInfo>
    </Memb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E1E65391D78C43A6118BB2966C8971" ma:contentTypeVersion="29" ma:contentTypeDescription="Create a new document." ma:contentTypeScope="" ma:versionID="107eaa9db2190d5de54be814eddae43e">
  <xsd:schema xmlns:xsd="http://www.w3.org/2001/XMLSchema" xmlns:xs="http://www.w3.org/2001/XMLSchema" xmlns:p="http://schemas.microsoft.com/office/2006/metadata/properties" xmlns:ns2="d350b5ca-c3a9-4c27-ba70-8bf96b76e416" xmlns:ns3="cffc9075-0a90-4e25-96bb-741c841efcbd" targetNamespace="http://schemas.microsoft.com/office/2006/metadata/properties" ma:root="true" ma:fieldsID="d2083e5cbf96351a83eff1e60fe87d1e" ns2:_="" ns3:_="">
    <xsd:import namespace="d350b5ca-c3a9-4c27-ba70-8bf96b76e416"/>
    <xsd:import namespace="cffc9075-0a90-4e25-96bb-741c841efcbd"/>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0b5ca-c3a9-4c27-ba70-8bf96b76e41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fc9075-0a90-4e25-96bb-741c841efcbd"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E5F9A-7D40-41C7-816C-DC750CFB44DD}">
  <ds:schemaRefs>
    <ds:schemaRef ds:uri="http://schemas.microsoft.com/office/2006/metadata/properties"/>
    <ds:schemaRef ds:uri="http://schemas.microsoft.com/office/infopath/2007/PartnerControls"/>
    <ds:schemaRef ds:uri="d350b5ca-c3a9-4c27-ba70-8bf96b76e416"/>
  </ds:schemaRefs>
</ds:datastoreItem>
</file>

<file path=customXml/itemProps2.xml><?xml version="1.0" encoding="utf-8"?>
<ds:datastoreItem xmlns:ds="http://schemas.openxmlformats.org/officeDocument/2006/customXml" ds:itemID="{38A87269-F51C-4290-B950-E4E9108D2CA4}">
  <ds:schemaRefs>
    <ds:schemaRef ds:uri="http://schemas.microsoft.com/sharepoint/v3/contenttype/forms"/>
  </ds:schemaRefs>
</ds:datastoreItem>
</file>

<file path=customXml/itemProps3.xml><?xml version="1.0" encoding="utf-8"?>
<ds:datastoreItem xmlns:ds="http://schemas.openxmlformats.org/officeDocument/2006/customXml" ds:itemID="{8B39F5C1-8241-4BBB-AA9B-D2CAA2718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0b5ca-c3a9-4c27-ba70-8bf96b76e416"/>
    <ds:schemaRef ds:uri="cffc9075-0a90-4e25-96bb-741c841ef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B04E8A-8A72-41EC-BB45-00F522836C3D}">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7</TotalTime>
  <Pages>70</Pages>
  <Words>24030</Words>
  <Characters>136976</Characters>
  <Application>Microsoft Office Word</Application>
  <DocSecurity>0</DocSecurity>
  <Lines>1141</Lines>
  <Paragraphs>321</Paragraphs>
  <ScaleCrop>false</ScaleCrop>
  <HeadingPairs>
    <vt:vector size="2" baseType="variant">
      <vt:variant>
        <vt:lpstr>Title</vt:lpstr>
      </vt:variant>
      <vt:variant>
        <vt:i4>1</vt:i4>
      </vt:variant>
    </vt:vector>
  </HeadingPairs>
  <TitlesOfParts>
    <vt:vector size="1" baseType="lpstr">
      <vt:lpstr> </vt:lpstr>
    </vt:vector>
  </TitlesOfParts>
  <Company>Northern Kentucky University</Company>
  <LinksUpToDate>false</LinksUpToDate>
  <CharactersWithSpaces>160685</CharactersWithSpaces>
  <SharedDoc>false</SharedDoc>
  <HLinks>
    <vt:vector size="18" baseType="variant">
      <vt:variant>
        <vt:i4>2228315</vt:i4>
      </vt:variant>
      <vt:variant>
        <vt:i4>6</vt:i4>
      </vt:variant>
      <vt:variant>
        <vt:i4>0</vt:i4>
      </vt:variant>
      <vt:variant>
        <vt:i4>5</vt:i4>
      </vt:variant>
      <vt:variant>
        <vt:lpwstr>mailto:dcasale@bc.pitt.edu</vt:lpwstr>
      </vt:variant>
      <vt:variant>
        <vt:lpwstr/>
      </vt:variant>
      <vt:variant>
        <vt:i4>6488162</vt:i4>
      </vt:variant>
      <vt:variant>
        <vt:i4>3</vt:i4>
      </vt:variant>
      <vt:variant>
        <vt:i4>0</vt:i4>
      </vt:variant>
      <vt:variant>
        <vt:i4>5</vt:i4>
      </vt:variant>
      <vt:variant>
        <vt:lpwstr>http://www.bc.pitt.edu/purchasing/documents/tc.pdf</vt:lpwstr>
      </vt:variant>
      <vt:variant>
        <vt:lpwstr/>
      </vt:variant>
      <vt:variant>
        <vt:i4>589831</vt:i4>
      </vt:variant>
      <vt:variant>
        <vt:i4>2147</vt:i4>
      </vt:variant>
      <vt:variant>
        <vt:i4>1025</vt:i4>
      </vt:variant>
      <vt:variant>
        <vt:i4>1</vt:i4>
      </vt:variant>
      <vt:variant>
        <vt:lpwstr>http://www.pitt.edu/~welcome/images/pitt_bluegold_seal5.gif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Purchasing</dc:creator>
  <cp:keywords/>
  <dc:description/>
  <cp:lastModifiedBy>Clites, Beth Ann</cp:lastModifiedBy>
  <cp:revision>12</cp:revision>
  <cp:lastPrinted>2026-10-12T16:48:00Z</cp:lastPrinted>
  <dcterms:created xsi:type="dcterms:W3CDTF">2026-10-20T20:20:00Z</dcterms:created>
  <dcterms:modified xsi:type="dcterms:W3CDTF">2026-10-20T20:26:00Z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0x010100FAE1E65391D78C43A6118BB2966C8971</vt:lpwstr>
  </property>
</Properties>
</file>